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06725" w14:textId="736DFC5F" w:rsidR="00EC34CB" w:rsidRPr="005A5862" w:rsidRDefault="00EC34CB" w:rsidP="00EC34CB">
      <w:pPr>
        <w:pStyle w:val="Header"/>
        <w:tabs>
          <w:tab w:val="right" w:pos="9639"/>
        </w:tabs>
        <w:rPr>
          <w:bCs/>
          <w:i/>
          <w:noProof w:val="0"/>
          <w:sz w:val="24"/>
          <w:szCs w:val="24"/>
        </w:rPr>
      </w:pPr>
      <w:r w:rsidRPr="005A5862">
        <w:rPr>
          <w:bCs/>
          <w:noProof w:val="0"/>
          <w:sz w:val="24"/>
          <w:szCs w:val="24"/>
        </w:rPr>
        <w:t>3GPP TSG-RAN WG2 Meeting #1</w:t>
      </w:r>
      <w:r>
        <w:rPr>
          <w:bCs/>
          <w:noProof w:val="0"/>
          <w:sz w:val="24"/>
          <w:szCs w:val="24"/>
        </w:rPr>
        <w:t>32</w:t>
      </w:r>
      <w:r w:rsidRPr="005A5862">
        <w:rPr>
          <w:bCs/>
          <w:noProof w:val="0"/>
          <w:sz w:val="24"/>
          <w:szCs w:val="24"/>
        </w:rPr>
        <w:tab/>
        <w:t>R2-</w:t>
      </w:r>
      <w:r w:rsidR="00097568" w:rsidRPr="00097568">
        <w:rPr>
          <w:bCs/>
          <w:noProof w:val="0"/>
          <w:sz w:val="24"/>
          <w:szCs w:val="24"/>
        </w:rPr>
        <w:t>2508300</w:t>
      </w:r>
    </w:p>
    <w:p w14:paraId="3041C890" w14:textId="71908DD2" w:rsidR="00EC34CB" w:rsidRPr="005A5862" w:rsidRDefault="00844F57" w:rsidP="00EC34CB">
      <w:pPr>
        <w:pStyle w:val="Header"/>
        <w:tabs>
          <w:tab w:val="right" w:pos="9641"/>
        </w:tabs>
        <w:rPr>
          <w:rFonts w:eastAsia="SimSun"/>
          <w:bCs/>
          <w:sz w:val="24"/>
          <w:szCs w:val="24"/>
          <w:lang w:eastAsia="zh-CN"/>
        </w:rPr>
      </w:pPr>
      <w:r w:rsidRPr="004F4048">
        <w:rPr>
          <w:sz w:val="24"/>
        </w:rPr>
        <w:t>Dallas, USA, 17 – 21 November 2025</w:t>
      </w:r>
      <w:r w:rsidR="00EC34CB">
        <w:rPr>
          <w:sz w:val="24"/>
        </w:rPr>
        <w:tab/>
      </w:r>
      <w:r w:rsidR="00EC34CB" w:rsidRPr="005A5862">
        <w:rPr>
          <w:sz w:val="24"/>
        </w:rPr>
        <w:tab/>
      </w:r>
    </w:p>
    <w:p w14:paraId="66B81926" w14:textId="77777777" w:rsidR="00EC34CB" w:rsidRDefault="00EC34CB" w:rsidP="00EC34CB">
      <w:pPr>
        <w:pStyle w:val="Header"/>
        <w:rPr>
          <w:bCs/>
          <w:noProof w:val="0"/>
          <w:sz w:val="24"/>
        </w:rPr>
      </w:pPr>
    </w:p>
    <w:p w14:paraId="3FA9A2AB" w14:textId="2110131C" w:rsidR="00EC34CB" w:rsidRPr="00B266B0" w:rsidRDefault="00EC34CB" w:rsidP="00EC34C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61C77">
        <w:rPr>
          <w:rFonts w:cs="Arial"/>
          <w:b/>
          <w:bCs/>
          <w:sz w:val="24"/>
          <w:lang w:eastAsia="ja-JP"/>
        </w:rPr>
        <w:t>10.3.1.2</w:t>
      </w:r>
    </w:p>
    <w:p w14:paraId="69D2481F" w14:textId="2D2BC33E" w:rsidR="00EC34CB" w:rsidRPr="00B266B0" w:rsidRDefault="00EC34CB" w:rsidP="00EC34C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461C77">
        <w:rPr>
          <w:rFonts w:ascii="Arial" w:hAnsi="Arial" w:cs="Arial"/>
          <w:b/>
          <w:bCs/>
          <w:sz w:val="24"/>
        </w:rPr>
        <w:t>Nokia,</w:t>
      </w:r>
      <w:r w:rsidR="00461C77" w:rsidRPr="0045534D">
        <w:rPr>
          <w:rFonts w:ascii="Arial" w:hAnsi="Arial" w:cs="Arial"/>
          <w:b/>
          <w:bCs/>
          <w:sz w:val="24"/>
        </w:rPr>
        <w:t xml:space="preserve"> Nokia Shanghai Bell</w:t>
      </w:r>
    </w:p>
    <w:p w14:paraId="4325AA79" w14:textId="67779430" w:rsidR="00EC34CB" w:rsidRDefault="00EC34CB" w:rsidP="00EC34C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A1F28">
        <w:rPr>
          <w:rFonts w:ascii="Arial" w:hAnsi="Arial" w:cs="Arial"/>
          <w:b/>
          <w:bCs/>
          <w:sz w:val="24"/>
        </w:rPr>
        <w:t>6G</w:t>
      </w:r>
      <w:r w:rsidR="00E531C9">
        <w:rPr>
          <w:rFonts w:ascii="Arial" w:hAnsi="Arial" w:cs="Arial"/>
          <w:b/>
          <w:bCs/>
          <w:sz w:val="24"/>
        </w:rPr>
        <w:t xml:space="preserve"> QoS, QoE, and Service awareness</w:t>
      </w:r>
    </w:p>
    <w:p w14:paraId="1709BC4D" w14:textId="70331C8E" w:rsidR="00EC34CB" w:rsidRPr="00B266B0" w:rsidRDefault="00EC34CB" w:rsidP="00EC34C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461C77" w:rsidRPr="00233EBA">
        <w:rPr>
          <w:rFonts w:ascii="Arial" w:hAnsi="Arial" w:cs="Arial"/>
          <w:b/>
          <w:bCs/>
          <w:sz w:val="24"/>
        </w:rPr>
        <w:t>FS_6G_Radio - Release 20</w:t>
      </w:r>
    </w:p>
    <w:p w14:paraId="6B898F5E" w14:textId="77777777" w:rsidR="00EC34CB" w:rsidRPr="00B266B0" w:rsidRDefault="00EC34CB" w:rsidP="00EC34C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5A1FC135" w14:textId="63D04BA8" w:rsidR="00CA62A4" w:rsidRDefault="00EC34CB" w:rsidP="00713F18">
      <w:pPr>
        <w:pStyle w:val="Heading1"/>
      </w:pPr>
      <w:r w:rsidRPr="006E13D1">
        <w:t>1</w:t>
      </w:r>
      <w:r w:rsidRPr="006E13D1">
        <w:tab/>
      </w:r>
      <w:r>
        <w:t>Introduction</w:t>
      </w:r>
    </w:p>
    <w:p w14:paraId="55FAA7A2" w14:textId="2BBBDA45" w:rsidR="00750AEE" w:rsidRDefault="00CA62A4" w:rsidP="00EC34CB">
      <w:r>
        <w:t>The envisioned QoS framework for 6G requires intelligence to deal with all the challenges and future scenarios foreseen in the coming decade.</w:t>
      </w:r>
      <w:r w:rsidR="00EE2C4E">
        <w:t xml:space="preserve"> </w:t>
      </w:r>
      <w:r w:rsidR="00EE2C4E" w:rsidRPr="00EE2C4E">
        <w:t xml:space="preserve">5G QoS framework sets a good foundation for 6G QoS framework, </w:t>
      </w:r>
      <w:r w:rsidR="00E01D78">
        <w:t xml:space="preserve">and its extensions </w:t>
      </w:r>
      <w:r w:rsidR="00EE2C4E" w:rsidRPr="00EE2C4E">
        <w:t>in the last 5G-A releases</w:t>
      </w:r>
      <w:r w:rsidR="00E01D78">
        <w:t xml:space="preserve"> </w:t>
      </w:r>
      <w:r w:rsidR="00116DF5">
        <w:t>-</w:t>
      </w:r>
      <w:r w:rsidR="00B71294">
        <w:t>initially</w:t>
      </w:r>
      <w:r w:rsidR="00EE2C4E" w:rsidRPr="00EE2C4E">
        <w:t xml:space="preserve"> for </w:t>
      </w:r>
      <w:r w:rsidR="00185E86">
        <w:t xml:space="preserve">services like </w:t>
      </w:r>
      <w:r w:rsidR="00EE2C4E" w:rsidRPr="00EE2C4E">
        <w:t>XR</w:t>
      </w:r>
      <w:r w:rsidR="00785017">
        <w:t>-</w:t>
      </w:r>
      <w:r w:rsidR="00EE2C4E" w:rsidRPr="00EE2C4E" w:rsidDel="00482E20">
        <w:t xml:space="preserve"> </w:t>
      </w:r>
      <w:r w:rsidR="00482E20">
        <w:t xml:space="preserve">can </w:t>
      </w:r>
      <w:r w:rsidR="00EE2C4E" w:rsidRPr="00EE2C4E">
        <w:t xml:space="preserve">be beneficial beyond </w:t>
      </w:r>
      <w:r w:rsidR="00482E20">
        <w:t xml:space="preserve">their original </w:t>
      </w:r>
      <w:r w:rsidR="00EE2C4E" w:rsidRPr="00EE2C4E">
        <w:t>use case</w:t>
      </w:r>
      <w:r w:rsidR="00482E20">
        <w:t>s</w:t>
      </w:r>
      <w:r w:rsidR="00EE2C4E" w:rsidRPr="00EE2C4E">
        <w:t>.</w:t>
      </w:r>
      <w:r w:rsidR="00B00658">
        <w:t xml:space="preserve"> </w:t>
      </w:r>
    </w:p>
    <w:p w14:paraId="7546C847" w14:textId="1D4985AB" w:rsidR="00CA62A4" w:rsidRDefault="001134EC" w:rsidP="00EC34CB">
      <w:r>
        <w:t xml:space="preserve">Therefore, </w:t>
      </w:r>
      <w:r w:rsidR="005C5AFB" w:rsidRPr="003F25BE">
        <w:t>it is preferred to inherit the main design principles of the 5G QoS framework.</w:t>
      </w:r>
      <w:r w:rsidR="005C5AFB">
        <w:t xml:space="preserve"> </w:t>
      </w:r>
      <w:r w:rsidR="00F92987" w:rsidRPr="00F92987">
        <w:t xml:space="preserve">Focusing on </w:t>
      </w:r>
      <w:r w:rsidR="006576BA">
        <w:t xml:space="preserve">RAN-level </w:t>
      </w:r>
      <w:r w:rsidR="00F92987" w:rsidRPr="00F92987">
        <w:t>QoS, 5G</w:t>
      </w:r>
      <w:r w:rsidR="008A3D66">
        <w:t xml:space="preserve"> </w:t>
      </w:r>
      <w:r w:rsidR="00F92987" w:rsidRPr="00F92987">
        <w:t>DRB</w:t>
      </w:r>
      <w:r w:rsidR="008A3D66">
        <w:t xml:space="preserve"> concept, which</w:t>
      </w:r>
      <w:r w:rsidR="00F92987" w:rsidRPr="00F92987">
        <w:t xml:space="preserve"> defines the packet treatment on the wireless interface in terms of scheduling, queuing, shaping, etc.</w:t>
      </w:r>
      <w:r w:rsidR="00FE3ADD">
        <w:t>, can be reused in 6G</w:t>
      </w:r>
      <w:r w:rsidR="00F92987" w:rsidRPr="00F92987">
        <w:t xml:space="preserve">. </w:t>
      </w:r>
    </w:p>
    <w:p w14:paraId="20BFC1B1" w14:textId="716BFCFC" w:rsidR="00FF10AB" w:rsidRDefault="00537382" w:rsidP="00EC34CB">
      <w:r>
        <w:t xml:space="preserve">However, simply inheriting these 5G framework </w:t>
      </w:r>
      <w:r w:rsidR="00EF5372">
        <w:t>might</w:t>
      </w:r>
      <w:r>
        <w:t xml:space="preserve"> not be sufficient. </w:t>
      </w:r>
      <w:r w:rsidR="00CB4A8E">
        <w:t>To position</w:t>
      </w:r>
      <w:r w:rsidR="00F80FAB">
        <w:t xml:space="preserve"> 6G as a</w:t>
      </w:r>
      <w:r w:rsidR="00132AC8" w:rsidRPr="00132AC8">
        <w:t xml:space="preserve"> </w:t>
      </w:r>
      <w:r w:rsidR="00973C79">
        <w:t>truly</w:t>
      </w:r>
      <w:r w:rsidR="00973C79" w:rsidRPr="00132AC8">
        <w:t xml:space="preserve"> </w:t>
      </w:r>
      <w:r w:rsidR="00132AC8" w:rsidRPr="00132AC8">
        <w:t xml:space="preserve">QoE-driven </w:t>
      </w:r>
      <w:r w:rsidR="00132AC8">
        <w:t>generation</w:t>
      </w:r>
      <w:r w:rsidR="00601ADC">
        <w:t xml:space="preserve">, </w:t>
      </w:r>
      <w:r w:rsidR="00166A39">
        <w:t>the focus</w:t>
      </w:r>
      <w:r w:rsidR="00A1760D">
        <w:t xml:space="preserve"> for 6G shall be on how to </w:t>
      </w:r>
      <w:r w:rsidR="00331689">
        <w:t xml:space="preserve">actively and </w:t>
      </w:r>
      <w:r w:rsidR="00A1760D">
        <w:t>immediate</w:t>
      </w:r>
      <w:r w:rsidR="00643239">
        <w:t>ly enhance the user experience</w:t>
      </w:r>
      <w:r w:rsidR="00FF10AB">
        <w:t>. T</w:t>
      </w:r>
      <w:r w:rsidR="00F31C11">
        <w:t>he existing 5G</w:t>
      </w:r>
      <w:r w:rsidR="00B43612" w:rsidRPr="00B43612">
        <w:t xml:space="preserve"> QoE Measurement Collection (QMC) framework</w:t>
      </w:r>
      <w:r w:rsidR="006217F2">
        <w:t>,</w:t>
      </w:r>
      <w:r w:rsidR="00B43612" w:rsidRPr="00B43612">
        <w:t xml:space="preserve"> </w:t>
      </w:r>
      <w:r w:rsidR="0063568A">
        <w:t xml:space="preserve">enabling the RAN to </w:t>
      </w:r>
      <w:r w:rsidR="009E2303">
        <w:t xml:space="preserve">read QoE metrics </w:t>
      </w:r>
      <w:r w:rsidR="00F30D66">
        <w:t>(</w:t>
      </w:r>
      <w:r w:rsidR="009E2303">
        <w:t>RAN visible QoE (R</w:t>
      </w:r>
      <w:r w:rsidR="00A962CC">
        <w:t>V</w:t>
      </w:r>
      <w:r w:rsidR="009E2303">
        <w:t>QoE)</w:t>
      </w:r>
      <w:r w:rsidR="00F30D66">
        <w:t>)</w:t>
      </w:r>
      <w:r w:rsidR="00374A6A">
        <w:t>,</w:t>
      </w:r>
      <w:r w:rsidR="00686BCB">
        <w:t xml:space="preserve"> is a</w:t>
      </w:r>
      <w:r w:rsidR="00B43612" w:rsidRPr="00B43612">
        <w:t xml:space="preserve"> good </w:t>
      </w:r>
      <w:r w:rsidR="00721CA4">
        <w:t xml:space="preserve">procedure </w:t>
      </w:r>
      <w:r w:rsidR="00B43612" w:rsidRPr="00B43612">
        <w:t>for network optimization and benchmarking purpose</w:t>
      </w:r>
      <w:r w:rsidR="00FF10AB">
        <w:t xml:space="preserve">s. However, </w:t>
      </w:r>
      <w:r w:rsidR="007851AB">
        <w:t xml:space="preserve">6G should </w:t>
      </w:r>
      <w:r w:rsidR="00097CAC">
        <w:t xml:space="preserve">explore </w:t>
      </w:r>
      <w:r w:rsidR="00097CAC" w:rsidDel="00857F7C">
        <w:t xml:space="preserve">how to </w:t>
      </w:r>
      <w:r w:rsidR="009651A4" w:rsidRPr="009651A4">
        <w:t>improve QoE awareness</w:t>
      </w:r>
      <w:r w:rsidR="00162FAC">
        <w:t xml:space="preserve"> </w:t>
      </w:r>
      <w:r w:rsidR="009651A4" w:rsidRPr="009651A4">
        <w:t xml:space="preserve">and management in the RAN, aiming to improve </w:t>
      </w:r>
      <w:r w:rsidR="00B527DC">
        <w:t>the</w:t>
      </w:r>
      <w:r w:rsidR="002D0E2B">
        <w:t xml:space="preserve"> </w:t>
      </w:r>
      <w:r w:rsidR="009651A4" w:rsidRPr="009651A4">
        <w:t>levels of satisfaction</w:t>
      </w:r>
      <w:r w:rsidR="0034563A">
        <w:t xml:space="preserve"> rather than just passively collecting data</w:t>
      </w:r>
      <w:r w:rsidR="002D0E2B">
        <w:t>.</w:t>
      </w:r>
    </w:p>
    <w:p w14:paraId="00C14E94" w14:textId="7FCC0D4D" w:rsidR="003F25BE" w:rsidRPr="001B4095" w:rsidRDefault="0034563A" w:rsidP="00EC34CB">
      <w:pPr>
        <w:rPr>
          <w:rFonts w:eastAsiaTheme="minorEastAsia"/>
          <w:lang w:eastAsia="zh-CN"/>
        </w:rPr>
      </w:pPr>
      <w:r>
        <w:t>Having this in mind,</w:t>
      </w:r>
      <w:r w:rsidR="00152439">
        <w:rPr>
          <w:rFonts w:hint="eastAsia"/>
          <w:lang w:eastAsia="ko-KR"/>
        </w:rPr>
        <w:t xml:space="preserve"> </w:t>
      </w:r>
      <w:r w:rsidR="00152439">
        <w:rPr>
          <w:lang w:val="en-US" w:eastAsia="ko-KR"/>
        </w:rPr>
        <w:t xml:space="preserve">this contribution </w:t>
      </w:r>
      <w:r w:rsidR="00FB1BC1">
        <w:rPr>
          <w:lang w:val="en-US" w:eastAsia="ko-KR"/>
        </w:rPr>
        <w:t xml:space="preserve">discusses potential area for enhancement from RAN2 perspective. </w:t>
      </w:r>
    </w:p>
    <w:p w14:paraId="6BB3AAA0" w14:textId="75FA7750" w:rsidR="00EC34CB" w:rsidRPr="006E13D1" w:rsidRDefault="00EC34CB" w:rsidP="00EC34CB">
      <w:pPr>
        <w:pStyle w:val="Heading1"/>
      </w:pPr>
      <w:r w:rsidRPr="006E13D1">
        <w:t>2</w:t>
      </w:r>
      <w:r w:rsidRPr="006E13D1">
        <w:tab/>
      </w:r>
      <w:r w:rsidR="00391F6A">
        <w:t>Discussions</w:t>
      </w:r>
    </w:p>
    <w:p w14:paraId="455731D6" w14:textId="62F237CE" w:rsidR="00391F6A" w:rsidRPr="00330252" w:rsidRDefault="00391F6A" w:rsidP="00391F6A">
      <w:pPr>
        <w:pStyle w:val="Heading2"/>
        <w:rPr>
          <w:lang w:val="en-US" w:eastAsia="ko-KR"/>
        </w:rPr>
      </w:pPr>
      <w:r>
        <w:t>2.1</w:t>
      </w:r>
      <w:r>
        <w:tab/>
        <w:t>Awareness</w:t>
      </w:r>
    </w:p>
    <w:p w14:paraId="179EC8DD" w14:textId="29AC0F39" w:rsidR="00AF047A" w:rsidRPr="00E25E57" w:rsidRDefault="00AF047A" w:rsidP="00AF047A">
      <w:pPr>
        <w:rPr>
          <w:rFonts w:eastAsia="SimSun"/>
          <w:lang w:eastAsia="zh-CN"/>
        </w:rPr>
      </w:pPr>
      <w:r w:rsidRPr="00E25E57">
        <w:rPr>
          <w:rFonts w:eastAsia="SimSun"/>
          <w:lang w:eastAsia="zh-CN"/>
        </w:rPr>
        <w:t xml:space="preserve">As we embark into the 6G era, new services and requirements from new applications need to be accommodated into 6G networks. New applications and services such as XR and AI exhibit different traffic patterns compared to eMBB and other traditional traffic types. XR services are a clear example of how application awareness (with the introduction of PDU sets, assistance information and DSR) can help optimizing QoS flow provisioning, and other RAN operations like UE power saving configurations.  Still, for 6G, XR use cases continue to evolve further, bringing more challenges to RAN. Furthermore, AI services are expected to become more relevant for 6G, with an explosive growth of AI applications and its integration in different types of devices. Currently in SA1 </w:t>
      </w:r>
      <w:hyperlink r:id="rId13" w:history="1">
        <w:r w:rsidRPr="00921E66">
          <w:rPr>
            <w:rStyle w:val="Hyperlink"/>
            <w:rFonts w:eastAsia="SimSun"/>
            <w:lang w:eastAsia="zh-CN"/>
          </w:rPr>
          <w:t>TR 22.870</w:t>
        </w:r>
      </w:hyperlink>
      <w:r w:rsidRPr="00E25E57">
        <w:rPr>
          <w:rFonts w:eastAsia="SimSun"/>
          <w:lang w:eastAsia="zh-CN"/>
        </w:rPr>
        <w:t>, different use cases and service requirements for 6G are studied, where AI is included as one of the key technologies. What makes AI services especially challenging is the unpredictability of the traffic [</w:t>
      </w:r>
      <w:hyperlink r:id="rId14" w:history="1">
        <w:r w:rsidRPr="00413BEA">
          <w:rPr>
            <w:rStyle w:val="Hyperlink"/>
            <w:rFonts w:eastAsia="SimSun"/>
            <w:bCs/>
            <w:lang w:eastAsia="zh-CN"/>
          </w:rPr>
          <w:t>R2-2508237</w:t>
        </w:r>
      </w:hyperlink>
      <w:r w:rsidRPr="00E25E57">
        <w:rPr>
          <w:rFonts w:eastAsia="SimSun"/>
          <w:lang w:eastAsia="zh-CN"/>
        </w:rPr>
        <w:t>]. Given that RAN has scarce resources, it is crucial that RAN obtains the proper means to adequately manage its operations to provide the best possible user experience. However, it is observed that the visibility of the application requirements and characteristics is currently limited [</w:t>
      </w:r>
      <w:hyperlink r:id="rId15" w:history="1">
        <w:r w:rsidRPr="00571315">
          <w:rPr>
            <w:rStyle w:val="Hyperlink"/>
            <w:rFonts w:eastAsia="SimSun"/>
            <w:lang w:eastAsia="zh-CN"/>
          </w:rPr>
          <w:t>RP-251125</w:t>
        </w:r>
      </w:hyperlink>
      <w:r w:rsidRPr="00E25E57">
        <w:rPr>
          <w:rFonts w:eastAsia="SimSun"/>
          <w:lang w:eastAsia="zh-CN"/>
        </w:rPr>
        <w:t xml:space="preserve">]. This is reflected by the following requirement from TSG-RAN, captured in </w:t>
      </w:r>
      <w:hyperlink r:id="rId16" w:history="1">
        <w:r w:rsidRPr="00E7243B">
          <w:rPr>
            <w:rStyle w:val="Hyperlink"/>
            <w:rFonts w:eastAsia="SimSun"/>
            <w:lang w:eastAsia="zh-CN"/>
          </w:rPr>
          <w:t>TR 38.914</w:t>
        </w:r>
      </w:hyperlink>
      <w:r w:rsidRPr="00E25E57">
        <w:rPr>
          <w:rFonts w:eastAsia="SimSun"/>
          <w:lang w:eastAsia="zh-CN"/>
        </w:rPr>
        <w:t>:</w:t>
      </w:r>
    </w:p>
    <w:p w14:paraId="418C7305" w14:textId="77777777" w:rsidR="00AF047A" w:rsidRPr="00E25E57" w:rsidRDefault="00AF047A" w:rsidP="00AF047A">
      <w:pPr>
        <w:overflowPunct w:val="0"/>
        <w:autoSpaceDE w:val="0"/>
        <w:autoSpaceDN w:val="0"/>
        <w:adjustRightInd w:val="0"/>
        <w:ind w:left="568" w:hanging="284"/>
        <w:textAlignment w:val="baseline"/>
        <w:rPr>
          <w:i/>
          <w:iCs/>
        </w:rPr>
      </w:pPr>
      <w:r w:rsidRPr="00E25E57">
        <w:rPr>
          <w:i/>
          <w:iCs/>
        </w:rPr>
        <w:t>-</w:t>
      </w:r>
      <w:r w:rsidRPr="00E25E57">
        <w:rPr>
          <w:i/>
          <w:iCs/>
        </w:rPr>
        <w:tab/>
        <w:t>The 6G RAN architecture shall support enhanced service awareness in RAN.</w:t>
      </w:r>
    </w:p>
    <w:p w14:paraId="442556A7" w14:textId="77777777" w:rsidR="00AF047A" w:rsidRPr="00E25E57" w:rsidRDefault="00AF047A" w:rsidP="00AF047A">
      <w:r w:rsidRPr="00E25E57">
        <w:rPr>
          <w:rFonts w:eastAsiaTheme="minorEastAsia"/>
        </w:rPr>
        <w:t>Below</w:t>
      </w:r>
      <w:r w:rsidRPr="00E25E57">
        <w:t xml:space="preserve"> are the few examples of service awareness information that can be leveraged in RAN:</w:t>
      </w:r>
    </w:p>
    <w:p w14:paraId="677A2001" w14:textId="77777777" w:rsidR="00AF047A" w:rsidRPr="00E25E57" w:rsidRDefault="00AF047A" w:rsidP="00AF047A">
      <w:pPr>
        <w:pStyle w:val="B1"/>
      </w:pPr>
      <w:r w:rsidRPr="00E25E57">
        <w:t>1.</w:t>
      </w:r>
      <w:r w:rsidRPr="00E25E57">
        <w:tab/>
        <w:t>QoS requirements and related performance metrics preferences;</w:t>
      </w:r>
    </w:p>
    <w:p w14:paraId="532AB050" w14:textId="77777777" w:rsidR="00AF047A" w:rsidRPr="00E25E57" w:rsidRDefault="00AF047A" w:rsidP="00AF047A">
      <w:pPr>
        <w:pStyle w:val="B1"/>
      </w:pPr>
      <w:r w:rsidRPr="00E25E57">
        <w:t>2.</w:t>
      </w:r>
      <w:r w:rsidRPr="00E25E57">
        <w:tab/>
        <w:t>Traffic characteristics e.g., direction, periodicity, burst size, burst arrival time, burst ending time, etc;</w:t>
      </w:r>
    </w:p>
    <w:p w14:paraId="27BAC0C2" w14:textId="77777777" w:rsidR="00AF047A" w:rsidRPr="00E25E57" w:rsidRDefault="00AF047A" w:rsidP="00AF047A">
      <w:pPr>
        <w:pStyle w:val="B1"/>
      </w:pPr>
      <w:r w:rsidRPr="00E25E57">
        <w:t>3.</w:t>
      </w:r>
      <w:r w:rsidRPr="00E25E57">
        <w:tab/>
        <w:t>Relationship/relevance of packets within the traffic flow e.g., burst, PDU Set information, etc;</w:t>
      </w:r>
    </w:p>
    <w:p w14:paraId="4281A832" w14:textId="77777777" w:rsidR="00AF047A" w:rsidRPr="00E25E57" w:rsidRDefault="00AF047A" w:rsidP="00AF047A">
      <w:pPr>
        <w:pStyle w:val="B1"/>
      </w:pPr>
      <w:r w:rsidRPr="00E25E57">
        <w:t>4.</w:t>
      </w:r>
      <w:r w:rsidRPr="00E25E57">
        <w:tab/>
        <w:t>Application-level QoE metrics;</w:t>
      </w:r>
    </w:p>
    <w:p w14:paraId="031E5837" w14:textId="77777777" w:rsidR="00AF047A" w:rsidRPr="00E25E57" w:rsidRDefault="00AF047A" w:rsidP="00AF047A">
      <w:pPr>
        <w:pStyle w:val="B1"/>
      </w:pPr>
      <w:r w:rsidRPr="00E25E57">
        <w:lastRenderedPageBreak/>
        <w:t>5.</w:t>
      </w:r>
      <w:r w:rsidRPr="00E25E57">
        <w:tab/>
        <w:t>UE assistance information and DSR.</w:t>
      </w:r>
    </w:p>
    <w:p w14:paraId="3E2AE57C" w14:textId="77777777" w:rsidR="00AF047A" w:rsidRPr="00E25E57" w:rsidRDefault="00AF047A" w:rsidP="00AF047A">
      <w:r w:rsidRPr="00E25E57">
        <w:t>Although most items will impact RAN2, we must acknowledge that they belong to areas handled by other WGs. For instance, traffic characteristics will be discussed by SA4, the provision of those by SA2 and RAN3... And thus, RAN2 should first focus on its area of expertise: the UE reporting to RAN.</w:t>
      </w:r>
    </w:p>
    <w:p w14:paraId="0EB2A609" w14:textId="276EC8AC" w:rsidR="00AF047A" w:rsidRPr="00E25E57" w:rsidRDefault="00AF047A" w:rsidP="00AF047A">
      <w:r w:rsidRPr="00E25E57">
        <w:rPr>
          <w:b/>
          <w:bCs/>
        </w:rPr>
        <w:t>Proposal</w:t>
      </w:r>
      <w:r w:rsidR="00E73BE1">
        <w:rPr>
          <w:b/>
          <w:bCs/>
        </w:rPr>
        <w:t xml:space="preserve"> 1</w:t>
      </w:r>
      <w:r w:rsidRPr="00E25E57">
        <w:t xml:space="preserve">: RAN2 initially focuses </w:t>
      </w:r>
      <w:r w:rsidR="002E4B53">
        <w:t xml:space="preserve">service awareness discussions </w:t>
      </w:r>
      <w:r w:rsidRPr="00E25E57">
        <w:t xml:space="preserve">on </w:t>
      </w:r>
      <w:r w:rsidRPr="00E25E57">
        <w:rPr>
          <w:rFonts w:eastAsia="SimSun"/>
          <w:lang w:eastAsia="zh-CN"/>
        </w:rPr>
        <w:t>collecting information from the UE to help the RAN handling dynamic traffic behaviour.</w:t>
      </w:r>
    </w:p>
    <w:p w14:paraId="230349A5" w14:textId="77777777" w:rsidR="00391F6A" w:rsidRPr="00CC4089" w:rsidRDefault="00391F6A" w:rsidP="00391F6A"/>
    <w:p w14:paraId="502CF6C3" w14:textId="7C46897B" w:rsidR="00391F6A" w:rsidRDefault="00391F6A" w:rsidP="00391F6A">
      <w:pPr>
        <w:pStyle w:val="Heading2"/>
      </w:pPr>
      <w:r>
        <w:t>2</w:t>
      </w:r>
      <w:r w:rsidRPr="006E13D1">
        <w:t>.</w:t>
      </w:r>
      <w:r>
        <w:t>2</w:t>
      </w:r>
      <w:r w:rsidRPr="006E13D1">
        <w:tab/>
      </w:r>
      <w:r w:rsidR="00F839C3">
        <w:t>Control of QoS flow</w:t>
      </w:r>
    </w:p>
    <w:p w14:paraId="68037D0A" w14:textId="4E12B2D8" w:rsidR="00391F6A" w:rsidRPr="008C12F4" w:rsidRDefault="00391F6A" w:rsidP="00391F6A">
      <w:r w:rsidRPr="008C12F4">
        <w:t xml:space="preserve">As identified in R2-2507615, </w:t>
      </w:r>
      <w:r>
        <w:t xml:space="preserve">one of </w:t>
      </w:r>
      <w:r w:rsidRPr="008C12F4">
        <w:t>a key 6G RAN capabilit</w:t>
      </w:r>
      <w:r>
        <w:t>ies</w:t>
      </w:r>
      <w:r w:rsidRPr="008C12F4">
        <w:t xml:space="preserve"> is monitoring</w:t>
      </w:r>
      <w:r>
        <w:t xml:space="preserve"> – which is referred to</w:t>
      </w:r>
      <w:r w:rsidRPr="001878B0">
        <w:rPr>
          <w:i/>
        </w:rPr>
        <w:t xml:space="preserve"> </w:t>
      </w:r>
      <w:r w:rsidRPr="008F1D5D">
        <w:rPr>
          <w:i/>
        </w:rPr>
        <w:t>observability</w:t>
      </w:r>
      <w:r w:rsidRPr="008C12F4">
        <w:t xml:space="preserve"> </w:t>
      </w:r>
      <w:r>
        <w:t xml:space="preserve">in </w:t>
      </w:r>
      <w:hyperlink r:id="rId17" w:history="1">
        <w:r w:rsidRPr="005348DE">
          <w:rPr>
            <w:rStyle w:val="Hyperlink"/>
            <w:iCs/>
            <w:lang w:val="en-US"/>
          </w:rPr>
          <w:t>RP-252227</w:t>
        </w:r>
      </w:hyperlink>
      <w:r w:rsidRPr="008C12F4">
        <w:t>, driven by a diverse mix of services like XR and AI</w:t>
      </w:r>
      <w:r>
        <w:t>/sensing</w:t>
      </w:r>
      <w:r w:rsidRPr="008C12F4">
        <w:t xml:space="preserve"> that </w:t>
      </w:r>
      <w:r>
        <w:t>would require</w:t>
      </w:r>
      <w:r w:rsidRPr="008C12F4">
        <w:t xml:space="preserve"> stringent and highly granular QoS guarantees. Fulfilling these demanding requirements necessitates the network</w:t>
      </w:r>
      <w:r>
        <w:t>’</w:t>
      </w:r>
      <w:r w:rsidRPr="008C12F4">
        <w:t xml:space="preserve">s evolution </w:t>
      </w:r>
      <w:r>
        <w:t>to</w:t>
      </w:r>
      <w:r w:rsidRPr="008C12F4">
        <w:t xml:space="preserve"> a more intelligent and predictive system.</w:t>
      </w:r>
      <w:r>
        <w:rPr>
          <w:rFonts w:hint="eastAsia"/>
          <w:lang w:eastAsia="ko-KR"/>
        </w:rPr>
        <w:t xml:space="preserve"> </w:t>
      </w:r>
      <w:r w:rsidR="006A549B">
        <w:rPr>
          <w:lang w:eastAsia="ko-KR"/>
        </w:rPr>
        <w:t>Therefore, in 6G</w:t>
      </w:r>
      <w:r>
        <w:rPr>
          <w:rFonts w:hint="eastAsia"/>
          <w:lang w:eastAsia="ko-KR"/>
        </w:rPr>
        <w:t xml:space="preserve"> </w:t>
      </w:r>
      <w:r>
        <w:t>QoS framework</w:t>
      </w:r>
      <w:r w:rsidRPr="008C12F4">
        <w:t>, traditional monitorin</w:t>
      </w:r>
      <w:r>
        <w:t xml:space="preserve">g that </w:t>
      </w:r>
      <w:r w:rsidRPr="008C12F4">
        <w:t>checks for known problems using pre-defined metric</w:t>
      </w:r>
      <w:r>
        <w:t>s may be</w:t>
      </w:r>
      <w:r w:rsidRPr="008C12F4">
        <w:t xml:space="preserve"> no longer sufficient.</w:t>
      </w:r>
    </w:p>
    <w:p w14:paraId="68E0DF8B" w14:textId="77777777" w:rsidR="00391F6A" w:rsidRDefault="00391F6A" w:rsidP="00391F6A">
      <w:r w:rsidRPr="008C12F4">
        <w:t xml:space="preserve">Instead, a deeper level of </w:t>
      </w:r>
      <w:r w:rsidRPr="001878B0">
        <w:t>observability</w:t>
      </w:r>
      <w:r w:rsidRPr="008C12F4">
        <w:t xml:space="preserve"> </w:t>
      </w:r>
      <w:r>
        <w:t>would be</w:t>
      </w:r>
      <w:r w:rsidRPr="008C12F4">
        <w:t xml:space="preserve"> needed to understand the real-time impact o</w:t>
      </w:r>
      <w:r>
        <w:t xml:space="preserve">f </w:t>
      </w:r>
      <w:r w:rsidRPr="008C12F4">
        <w:t xml:space="preserve">radio conditions on data transfer. This specifically demands that the RAN can efficiently track </w:t>
      </w:r>
      <w:r>
        <w:t xml:space="preserve">the </w:t>
      </w:r>
      <w:r w:rsidRPr="008C12F4">
        <w:t xml:space="preserve">individual packets, noting that QoS flows </w:t>
      </w:r>
      <w:r>
        <w:t>may</w:t>
      </w:r>
      <w:r w:rsidRPr="008C12F4">
        <w:t xml:space="preserve"> experience different delays based on their assigned priorities</w:t>
      </w:r>
      <w:r>
        <w:t xml:space="preserve"> and scheduling</w:t>
      </w:r>
      <w:r w:rsidRPr="008C12F4">
        <w:t xml:space="preserve">. </w:t>
      </w:r>
      <w:r>
        <w:t>For instance, a</w:t>
      </w:r>
      <w:r w:rsidRPr="008C12F4">
        <w:t xml:space="preserve">ccurate per-flow </w:t>
      </w:r>
      <w:r>
        <w:t xml:space="preserve">delay </w:t>
      </w:r>
      <w:r w:rsidRPr="008C12F4">
        <w:t xml:space="preserve">measurement </w:t>
      </w:r>
      <w:r>
        <w:t>would be essential</w:t>
      </w:r>
      <w:r w:rsidRPr="008C12F4">
        <w:t xml:space="preserve"> to </w:t>
      </w:r>
      <w:r>
        <w:t>make sure</w:t>
      </w:r>
      <w:r w:rsidRPr="008C12F4">
        <w:t xml:space="preserve"> that the </w:t>
      </w:r>
      <w:r>
        <w:t>intended</w:t>
      </w:r>
      <w:r w:rsidRPr="008C12F4">
        <w:t xml:space="preserve"> QoS differentiation is being delivered.</w:t>
      </w:r>
      <w:r>
        <w:t xml:space="preserve"> </w:t>
      </w:r>
    </w:p>
    <w:p w14:paraId="15ECBB74" w14:textId="45919375" w:rsidR="00391F6A" w:rsidRPr="002254D2" w:rsidRDefault="00391F6A" w:rsidP="00391F6A">
      <w:pPr>
        <w:rPr>
          <w:lang w:val="en-US"/>
        </w:rPr>
      </w:pPr>
      <w:r>
        <w:rPr>
          <w:b/>
        </w:rPr>
        <w:t>Proposal 2</w:t>
      </w:r>
      <w:r>
        <w:t xml:space="preserve">: RAN2 study for enhanced </w:t>
      </w:r>
      <w:r w:rsidR="00643AE3">
        <w:t>observability</w:t>
      </w:r>
      <w:r>
        <w:t xml:space="preserve"> for 6G to enable accurate </w:t>
      </w:r>
      <w:r w:rsidR="00643AE3">
        <w:t>measurement</w:t>
      </w:r>
      <w:r>
        <w:t xml:space="preserve"> of per QoS flow performance, including packet delay.</w:t>
      </w:r>
      <w:r w:rsidRPr="002254D2">
        <w:rPr>
          <w:lang w:val="en-US"/>
        </w:rPr>
        <w:t xml:space="preserve"> </w:t>
      </w:r>
    </w:p>
    <w:p w14:paraId="6F829A11" w14:textId="3AAD7FE5" w:rsidR="00F05C9A" w:rsidRDefault="009E3749" w:rsidP="00FF53B2">
      <w:pPr>
        <w:rPr>
          <w:lang w:val="en-US" w:eastAsia="ko-KR"/>
        </w:rPr>
      </w:pPr>
      <w:r>
        <w:rPr>
          <w:lang w:val="en-US" w:eastAsia="ko-KR"/>
        </w:rPr>
        <w:t xml:space="preserve">Up to 5G, </w:t>
      </w:r>
      <w:r w:rsidR="00FF53B2">
        <w:rPr>
          <w:lang w:val="en-US" w:eastAsia="ko-KR"/>
        </w:rPr>
        <w:t>LCP control</w:t>
      </w:r>
      <w:r w:rsidR="0099013E">
        <w:rPr>
          <w:lang w:val="en-US" w:eastAsia="ko-KR"/>
        </w:rPr>
        <w:t>s</w:t>
      </w:r>
      <w:r w:rsidR="00FF53B2">
        <w:rPr>
          <w:lang w:val="en-US" w:eastAsia="ko-KR"/>
        </w:rPr>
        <w:t xml:space="preserve"> uplink transmission based on a priority and PBR.</w:t>
      </w:r>
      <w:r w:rsidR="00E51C87">
        <w:rPr>
          <w:lang w:val="en-US" w:eastAsia="ko-KR"/>
        </w:rPr>
        <w:t xml:space="preserve"> A key limitation</w:t>
      </w:r>
      <w:r w:rsidR="008C0A1D">
        <w:rPr>
          <w:lang w:val="en-US" w:eastAsia="ko-KR"/>
        </w:rPr>
        <w:t>,</w:t>
      </w:r>
      <w:r w:rsidR="00FF53B2">
        <w:rPr>
          <w:lang w:val="en-US" w:eastAsia="ko-KR"/>
        </w:rPr>
        <w:t xml:space="preserve"> </w:t>
      </w:r>
      <w:r w:rsidR="006A44B3">
        <w:rPr>
          <w:lang w:val="en-US" w:eastAsia="ko-KR"/>
        </w:rPr>
        <w:t>h</w:t>
      </w:r>
      <w:r w:rsidR="00FF53B2">
        <w:rPr>
          <w:lang w:val="en-US" w:eastAsia="ko-KR"/>
        </w:rPr>
        <w:t>owever,</w:t>
      </w:r>
      <w:r w:rsidR="006A44B3">
        <w:rPr>
          <w:lang w:val="en-US" w:eastAsia="ko-KR"/>
        </w:rPr>
        <w:t xml:space="preserve"> is that the</w:t>
      </w:r>
      <w:r w:rsidR="00FF53B2">
        <w:rPr>
          <w:lang w:val="en-US" w:eastAsia="ko-KR"/>
        </w:rPr>
        <w:t xml:space="preserve"> current LCP </w:t>
      </w:r>
      <w:r w:rsidR="00362F66">
        <w:rPr>
          <w:lang w:val="en-US" w:eastAsia="ko-KR"/>
        </w:rPr>
        <w:t>logic</w:t>
      </w:r>
      <w:r w:rsidR="00FF53B2">
        <w:rPr>
          <w:lang w:val="en-US" w:eastAsia="ko-KR"/>
        </w:rPr>
        <w:t xml:space="preserve"> lacks the means to not prioritize </w:t>
      </w:r>
      <w:r w:rsidR="00B910EB">
        <w:rPr>
          <w:lang w:val="en-US" w:eastAsia="ko-KR"/>
        </w:rPr>
        <w:t>traffic</w:t>
      </w:r>
      <w:r w:rsidR="00FF53B2">
        <w:rPr>
          <w:lang w:val="en-US" w:eastAsia="ko-KR"/>
        </w:rPr>
        <w:t xml:space="preserve"> </w:t>
      </w:r>
      <w:r w:rsidR="00C3699A">
        <w:rPr>
          <w:lang w:val="en-US" w:eastAsia="ko-KR"/>
        </w:rPr>
        <w:t xml:space="preserve">that has already exceeded </w:t>
      </w:r>
      <w:r w:rsidR="004E6F90">
        <w:rPr>
          <w:lang w:val="en-US" w:eastAsia="ko-KR"/>
        </w:rPr>
        <w:t>its</w:t>
      </w:r>
      <w:r w:rsidR="00FF53B2">
        <w:rPr>
          <w:lang w:val="en-US" w:eastAsia="ko-KR"/>
        </w:rPr>
        <w:t xml:space="preserve"> configured PBR. </w:t>
      </w:r>
      <w:r w:rsidR="00EA3B33">
        <w:rPr>
          <w:lang w:val="en-US" w:eastAsia="ko-KR"/>
        </w:rPr>
        <w:t xml:space="preserve">This can lead to fairness issue, as this excess traffic </w:t>
      </w:r>
      <w:r w:rsidR="00E21903">
        <w:rPr>
          <w:lang w:val="en-US" w:eastAsia="ko-KR"/>
        </w:rPr>
        <w:t xml:space="preserve">continues to compete with other traffic </w:t>
      </w:r>
      <w:r w:rsidR="004029CE">
        <w:rPr>
          <w:lang w:val="en-US" w:eastAsia="ko-KR"/>
        </w:rPr>
        <w:t>while they</w:t>
      </w:r>
      <w:r w:rsidR="00E21903">
        <w:rPr>
          <w:lang w:val="en-US" w:eastAsia="ko-KR"/>
        </w:rPr>
        <w:t xml:space="preserve"> should be treated as best effort. </w:t>
      </w:r>
    </w:p>
    <w:p w14:paraId="19D0529E" w14:textId="29BFE250" w:rsidR="00EA7B3F" w:rsidRDefault="009045D1" w:rsidP="00FF53B2">
      <w:pPr>
        <w:rPr>
          <w:lang w:val="en-US" w:eastAsia="ko-KR"/>
        </w:rPr>
      </w:pPr>
      <w:r>
        <w:rPr>
          <w:lang w:val="en-US" w:eastAsia="ko-KR"/>
        </w:rPr>
        <w:t xml:space="preserve">A related issue could </w:t>
      </w:r>
      <w:r w:rsidR="00804764">
        <w:rPr>
          <w:lang w:val="en-US" w:eastAsia="ko-KR"/>
        </w:rPr>
        <w:t xml:space="preserve">be the enforcement of MFBR. </w:t>
      </w:r>
      <w:r w:rsidR="00FF53B2">
        <w:rPr>
          <w:lang w:val="en-US" w:eastAsia="ko-KR"/>
        </w:rPr>
        <w:t xml:space="preserve">While MFBR is a key QoS parameter, its enforcement currently relies </w:t>
      </w:r>
      <w:r w:rsidR="00804764">
        <w:rPr>
          <w:lang w:val="en-US" w:eastAsia="ko-KR"/>
        </w:rPr>
        <w:t xml:space="preserve">solely </w:t>
      </w:r>
      <w:r w:rsidR="00FF53B2">
        <w:rPr>
          <w:lang w:val="en-US" w:eastAsia="ko-KR"/>
        </w:rPr>
        <w:t>on the RAN’s scheduling</w:t>
      </w:r>
      <w:r w:rsidR="00804764">
        <w:rPr>
          <w:lang w:val="en-US" w:eastAsia="ko-KR"/>
        </w:rPr>
        <w:t xml:space="preserve"> decision</w:t>
      </w:r>
      <w:r w:rsidR="00FF53B2">
        <w:rPr>
          <w:lang w:val="en-US" w:eastAsia="ko-KR"/>
        </w:rPr>
        <w:t xml:space="preserve">: The gNB uses the QoS profile to prioritize and adjust scheduling so a QoS flow can stay between GFBR and MFBR. </w:t>
      </w:r>
      <w:r w:rsidR="00C904CA">
        <w:rPr>
          <w:lang w:val="en-US" w:eastAsia="ko-KR"/>
        </w:rPr>
        <w:t>The UE, being unaware of this upper bound</w:t>
      </w:r>
      <w:r w:rsidR="00FF53B2">
        <w:rPr>
          <w:lang w:val="en-US" w:eastAsia="ko-KR"/>
        </w:rPr>
        <w:t>,</w:t>
      </w:r>
      <w:r w:rsidR="00FF53B2" w:rsidDel="00244C23">
        <w:rPr>
          <w:lang w:val="en-US" w:eastAsia="ko-KR"/>
        </w:rPr>
        <w:t xml:space="preserve"> </w:t>
      </w:r>
      <w:r w:rsidR="00FF53B2">
        <w:rPr>
          <w:lang w:val="en-US" w:eastAsia="ko-KR"/>
        </w:rPr>
        <w:t xml:space="preserve">cannot perform </w:t>
      </w:r>
      <w:r w:rsidR="00244C23">
        <w:rPr>
          <w:lang w:val="en-US" w:eastAsia="ko-KR"/>
        </w:rPr>
        <w:t xml:space="preserve">any necessary </w:t>
      </w:r>
      <w:r w:rsidR="00FF53B2">
        <w:rPr>
          <w:lang w:val="en-US" w:eastAsia="ko-KR"/>
        </w:rPr>
        <w:t>uplink traffic shaping (e.g., de-prioritizing, or applying an upper bound)</w:t>
      </w:r>
      <w:r w:rsidR="00162621">
        <w:rPr>
          <w:lang w:val="en-US" w:eastAsia="ko-KR"/>
        </w:rPr>
        <w:t>.</w:t>
      </w:r>
      <w:r w:rsidR="00FF53B2">
        <w:rPr>
          <w:lang w:val="en-US" w:eastAsia="ko-KR"/>
        </w:rPr>
        <w:t xml:space="preserve"> </w:t>
      </w:r>
      <w:r w:rsidR="00162621">
        <w:rPr>
          <w:lang w:val="en-US" w:eastAsia="ko-KR"/>
        </w:rPr>
        <w:t xml:space="preserve">This </w:t>
      </w:r>
      <w:r w:rsidR="00FF53B2">
        <w:rPr>
          <w:lang w:val="en-US" w:eastAsia="ko-KR"/>
        </w:rPr>
        <w:t>result</w:t>
      </w:r>
      <w:r w:rsidR="00162621">
        <w:rPr>
          <w:lang w:val="en-US" w:eastAsia="ko-KR"/>
        </w:rPr>
        <w:t>s</w:t>
      </w:r>
      <w:r w:rsidR="00FF53B2">
        <w:rPr>
          <w:lang w:val="en-US" w:eastAsia="ko-KR"/>
        </w:rPr>
        <w:t xml:space="preserve"> in </w:t>
      </w:r>
      <w:r w:rsidR="00A6651A">
        <w:rPr>
          <w:lang w:val="en-US" w:eastAsia="ko-KR"/>
        </w:rPr>
        <w:t xml:space="preserve">the UE making </w:t>
      </w:r>
      <w:r w:rsidR="00FF53B2">
        <w:rPr>
          <w:lang w:val="en-US" w:eastAsia="ko-KR"/>
        </w:rPr>
        <w:t>unnecessary transmission even beyond MFBR</w:t>
      </w:r>
      <w:r w:rsidR="00EA7B3F">
        <w:rPr>
          <w:lang w:val="en-US" w:eastAsia="ko-KR"/>
        </w:rPr>
        <w:t>, leading to resource inefficiency</w:t>
      </w:r>
      <w:r w:rsidR="00FF53B2">
        <w:rPr>
          <w:lang w:val="en-US" w:eastAsia="ko-KR"/>
        </w:rPr>
        <w:t xml:space="preserve">. </w:t>
      </w:r>
    </w:p>
    <w:p w14:paraId="55C0DF3C" w14:textId="4159DDB8" w:rsidR="00FF53B2" w:rsidRDefault="00FF53B2" w:rsidP="00FF53B2">
      <w:pPr>
        <w:rPr>
          <w:lang w:val="en-US" w:eastAsia="ko-KR"/>
        </w:rPr>
      </w:pPr>
      <w:r>
        <w:rPr>
          <w:lang w:val="en-US" w:eastAsia="ko-KR"/>
        </w:rPr>
        <w:t xml:space="preserve">In 6G, RAN should be able to directly configure a maximum bit rate on the UE, which not only enhances overall resource efficiency but also provides a more proactive way for QoS enforcement, complementing gNB side scheduling decision. </w:t>
      </w:r>
    </w:p>
    <w:p w14:paraId="6340E98B" w14:textId="2F9BC0B3" w:rsidR="00FF53B2" w:rsidRDefault="00FF53B2" w:rsidP="00FF53B2">
      <w:pPr>
        <w:rPr>
          <w:lang w:val="en-US" w:eastAsia="ko-KR"/>
        </w:rPr>
      </w:pPr>
      <w:r>
        <w:rPr>
          <w:b/>
          <w:bCs/>
          <w:lang w:val="en-US" w:eastAsia="ko-KR"/>
        </w:rPr>
        <w:t xml:space="preserve">Proposal </w:t>
      </w:r>
      <w:r w:rsidR="000C5BE0">
        <w:rPr>
          <w:b/>
          <w:bCs/>
          <w:lang w:val="en-US" w:eastAsia="ko-KR"/>
        </w:rPr>
        <w:t>3</w:t>
      </w:r>
      <w:r>
        <w:rPr>
          <w:lang w:val="en-US" w:eastAsia="ko-KR"/>
        </w:rPr>
        <w:t xml:space="preserve">: </w:t>
      </w:r>
      <w:r w:rsidR="00D1150E">
        <w:rPr>
          <w:lang w:val="en-US" w:eastAsia="ko-KR"/>
        </w:rPr>
        <w:t>For 6G, t</w:t>
      </w:r>
      <w:r>
        <w:rPr>
          <w:lang w:val="en-US" w:eastAsia="ko-KR"/>
        </w:rPr>
        <w:t xml:space="preserve">he LCP procedure should </w:t>
      </w:r>
      <w:r w:rsidR="002E7821">
        <w:rPr>
          <w:lang w:val="en-US" w:eastAsia="ko-KR"/>
        </w:rPr>
        <w:t xml:space="preserve">be enhanced to support and enforce a RAN-configurable upper bound, enabling direct MFBR enforcement at the UE side. </w:t>
      </w:r>
    </w:p>
    <w:p w14:paraId="35E01075" w14:textId="1C0C2840" w:rsidR="00391F6A" w:rsidRPr="002254D2" w:rsidRDefault="00391F6A" w:rsidP="00391F6A">
      <w:pPr>
        <w:rPr>
          <w:lang w:val="en-US"/>
        </w:rPr>
      </w:pPr>
    </w:p>
    <w:p w14:paraId="6FE41EA2" w14:textId="77777777" w:rsidR="00391F6A" w:rsidRDefault="00391F6A" w:rsidP="00391F6A">
      <w:pPr>
        <w:pStyle w:val="Heading2"/>
      </w:pPr>
      <w:r>
        <w:t>2.3</w:t>
      </w:r>
      <w:r w:rsidRPr="006E13D1">
        <w:tab/>
      </w:r>
      <w:r>
        <w:t>Congestion handling</w:t>
      </w:r>
    </w:p>
    <w:p w14:paraId="67473D21" w14:textId="27E09976" w:rsidR="0063757E" w:rsidRDefault="00391F6A" w:rsidP="00391F6A">
      <w:pPr>
        <w:rPr>
          <w:lang w:eastAsia="ko-KR"/>
        </w:rPr>
      </w:pPr>
      <w:r w:rsidRPr="00002AC7">
        <w:rPr>
          <w:lang w:eastAsia="ko-KR"/>
        </w:rPr>
        <w:t>The importance of UL congestion control</w:t>
      </w:r>
      <w:r>
        <w:rPr>
          <w:lang w:val="en-US" w:eastAsia="ko-KR"/>
        </w:rPr>
        <w:t xml:space="preserve"> has been</w:t>
      </w:r>
      <w:r w:rsidRPr="00002AC7">
        <w:rPr>
          <w:lang w:eastAsia="ko-KR"/>
        </w:rPr>
        <w:t xml:space="preserve"> highlighted during mass events, where </w:t>
      </w:r>
      <w:r>
        <w:rPr>
          <w:lang w:eastAsia="ko-KR"/>
        </w:rPr>
        <w:t>UL traffic</w:t>
      </w:r>
      <w:r w:rsidRPr="00002AC7">
        <w:rPr>
          <w:lang w:eastAsia="ko-KR"/>
        </w:rPr>
        <w:t xml:space="preserve"> spikes stress not only the UL capacity but also </w:t>
      </w:r>
      <w:r>
        <w:rPr>
          <w:lang w:eastAsia="ko-KR"/>
        </w:rPr>
        <w:t>the capacity of essential</w:t>
      </w:r>
      <w:r w:rsidRPr="00002AC7">
        <w:rPr>
          <w:lang w:eastAsia="ko-KR"/>
        </w:rPr>
        <w:t xml:space="preserve"> control channels like the PRACH, PUCCH, and PDCCH. </w:t>
      </w:r>
    </w:p>
    <w:p w14:paraId="1D782DA8" w14:textId="55959A24" w:rsidR="00391F6A" w:rsidRDefault="00391F6A" w:rsidP="00391F6A">
      <w:pPr>
        <w:rPr>
          <w:lang w:eastAsia="ko-KR"/>
        </w:rPr>
      </w:pPr>
      <w:r w:rsidRPr="00002AC7">
        <w:rPr>
          <w:lang w:eastAsia="ko-KR"/>
        </w:rPr>
        <w:t xml:space="preserve">While NR has introduced several mechanisms for UL congestion control, such as the Recommended Bit Rate procedure and PSI-based SDU discard, a fundamental limitation remains: the procedures </w:t>
      </w:r>
      <w:r>
        <w:rPr>
          <w:lang w:eastAsia="ko-KR"/>
        </w:rPr>
        <w:t>used for</w:t>
      </w:r>
      <w:r w:rsidRPr="00002AC7">
        <w:rPr>
          <w:lang w:eastAsia="ko-KR"/>
        </w:rPr>
        <w:t xml:space="preserve"> UL transmissions</w:t>
      </w:r>
      <w:r>
        <w:rPr>
          <w:lang w:eastAsia="ko-KR"/>
        </w:rPr>
        <w:t xml:space="preserve"> such as </w:t>
      </w:r>
      <w:r w:rsidRPr="00002AC7">
        <w:rPr>
          <w:lang w:eastAsia="ko-KR"/>
        </w:rPr>
        <w:t xml:space="preserve">SR, BSR, LCP, and </w:t>
      </w:r>
      <w:r>
        <w:rPr>
          <w:lang w:eastAsia="ko-KR"/>
        </w:rPr>
        <w:t xml:space="preserve">CG </w:t>
      </w:r>
      <w:r w:rsidRPr="00002AC7">
        <w:rPr>
          <w:lang w:eastAsia="ko-KR"/>
        </w:rPr>
        <w:t>are not inherently congestion-aware.</w:t>
      </w:r>
      <w:r>
        <w:rPr>
          <w:lang w:eastAsia="ko-KR"/>
        </w:rPr>
        <w:t xml:space="preserve"> </w:t>
      </w:r>
      <w:r w:rsidRPr="00002AC7">
        <w:rPr>
          <w:lang w:eastAsia="ko-KR"/>
        </w:rPr>
        <w:t xml:space="preserve">This </w:t>
      </w:r>
      <w:r>
        <w:rPr>
          <w:lang w:eastAsia="ko-KR"/>
        </w:rPr>
        <w:t>may lead</w:t>
      </w:r>
      <w:r w:rsidRPr="00002AC7">
        <w:rPr>
          <w:lang w:eastAsia="ko-KR"/>
        </w:rPr>
        <w:t xml:space="preserve"> to inefficiencies in congested scenarios. For instance, mechanisms like the Recommended Bit Rate procedure only adjust the data rate; </w:t>
      </w:r>
      <w:r>
        <w:rPr>
          <w:lang w:eastAsia="ko-KR"/>
        </w:rPr>
        <w:t>it does</w:t>
      </w:r>
      <w:r w:rsidRPr="00002AC7">
        <w:rPr>
          <w:lang w:eastAsia="ko-KR"/>
        </w:rPr>
        <w:t xml:space="preserve"> not prevent a UE from initiating transmission attempts. Similarly, PSI-based discard </w:t>
      </w:r>
      <w:r>
        <w:rPr>
          <w:lang w:eastAsia="ko-KR"/>
        </w:rPr>
        <w:t>acts</w:t>
      </w:r>
      <w:r w:rsidRPr="00002AC7">
        <w:rPr>
          <w:lang w:eastAsia="ko-KR"/>
        </w:rPr>
        <w:t xml:space="preserve"> after </w:t>
      </w:r>
      <w:r>
        <w:rPr>
          <w:lang w:eastAsia="ko-KR"/>
        </w:rPr>
        <w:t xml:space="preserve">UL </w:t>
      </w:r>
      <w:r w:rsidRPr="00002AC7">
        <w:rPr>
          <w:lang w:eastAsia="ko-KR"/>
        </w:rPr>
        <w:t>data has already arrived in the buffer, thus failing to prevent the initial signaling overhead</w:t>
      </w:r>
      <w:r>
        <w:rPr>
          <w:lang w:eastAsia="ko-KR"/>
        </w:rPr>
        <w:t xml:space="preserve"> for transmission attempts</w:t>
      </w:r>
      <w:r w:rsidRPr="00002AC7">
        <w:rPr>
          <w:lang w:eastAsia="ko-KR"/>
        </w:rPr>
        <w:t>.</w:t>
      </w:r>
    </w:p>
    <w:p w14:paraId="267C42CD" w14:textId="5F132C66" w:rsidR="00391F6A" w:rsidRPr="00942A97" w:rsidRDefault="00B544D6" w:rsidP="00391F6A">
      <w:pPr>
        <w:rPr>
          <w:lang w:eastAsia="ko-KR"/>
        </w:rPr>
      </w:pPr>
      <w:r>
        <w:rPr>
          <w:lang w:val="en-US" w:eastAsia="ko-KR"/>
        </w:rPr>
        <w:t>Traditionally, the gNB has man</w:t>
      </w:r>
      <w:r w:rsidR="0018491B">
        <w:rPr>
          <w:lang w:val="en-US" w:eastAsia="ko-KR"/>
        </w:rPr>
        <w:t>a</w:t>
      </w:r>
      <w:r>
        <w:rPr>
          <w:lang w:val="en-US" w:eastAsia="ko-KR"/>
        </w:rPr>
        <w:t xml:space="preserve">ged congestion by providing fewer UL grants in response to the scheduling requests. However, in severe congestion, </w:t>
      </w:r>
      <w:r w:rsidR="0007631C">
        <w:rPr>
          <w:lang w:val="en-US" w:eastAsia="ko-KR"/>
        </w:rPr>
        <w:t xml:space="preserve">such signalling from the UEs </w:t>
      </w:r>
      <w:r w:rsidR="00FD5CD8">
        <w:rPr>
          <w:lang w:val="en-US" w:eastAsia="ko-KR"/>
        </w:rPr>
        <w:t xml:space="preserve">itself may become a significant burden on an already </w:t>
      </w:r>
      <w:r w:rsidR="00D86DB5">
        <w:rPr>
          <w:lang w:val="en-US" w:eastAsia="ko-KR"/>
        </w:rPr>
        <w:t>overloaded</w:t>
      </w:r>
      <w:r w:rsidR="00FD5CD8">
        <w:rPr>
          <w:lang w:val="en-US" w:eastAsia="ko-KR"/>
        </w:rPr>
        <w:t xml:space="preserve"> system. </w:t>
      </w:r>
      <w:r w:rsidR="00391F6A">
        <w:rPr>
          <w:lang w:eastAsia="ko-KR"/>
        </w:rPr>
        <w:t xml:space="preserve">In our view, the root cause is that those UL transmission mechanisms are configured semi-statically via RRC and </w:t>
      </w:r>
      <w:r w:rsidR="00391F6A" w:rsidRPr="00655F5A">
        <w:rPr>
          <w:lang w:eastAsia="ko-KR"/>
        </w:rPr>
        <w:t>operate independently of the real-time congestion level</w:t>
      </w:r>
      <w:r w:rsidR="00391F6A">
        <w:rPr>
          <w:lang w:eastAsia="ko-KR"/>
        </w:rPr>
        <w:t xml:space="preserve">. </w:t>
      </w:r>
      <w:r w:rsidR="00391F6A" w:rsidRPr="00655F5A">
        <w:rPr>
          <w:lang w:eastAsia="ko-KR"/>
        </w:rPr>
        <w:t xml:space="preserve">This static approach </w:t>
      </w:r>
      <w:r w:rsidR="00391F6A">
        <w:rPr>
          <w:lang w:eastAsia="ko-KR"/>
        </w:rPr>
        <w:t>would lead</w:t>
      </w:r>
      <w:r w:rsidR="00391F6A" w:rsidRPr="00655F5A">
        <w:rPr>
          <w:lang w:eastAsia="ko-KR"/>
        </w:rPr>
        <w:t xml:space="preserve"> to suboptimal behavior in severe congestion, where the network is forced to </w:t>
      </w:r>
      <w:r w:rsidR="00391F6A">
        <w:rPr>
          <w:lang w:eastAsia="ko-KR"/>
        </w:rPr>
        <w:t xml:space="preserve">handle even low-priority </w:t>
      </w:r>
      <w:r w:rsidR="00391F6A" w:rsidRPr="00655F5A">
        <w:rPr>
          <w:lang w:eastAsia="ko-KR"/>
        </w:rPr>
        <w:t xml:space="preserve">when it would be far more beneficial to suspend them to guarantee the </w:t>
      </w:r>
      <w:r w:rsidR="00391F6A">
        <w:rPr>
          <w:lang w:eastAsia="ko-KR"/>
        </w:rPr>
        <w:t>QoS</w:t>
      </w:r>
      <w:r w:rsidR="00391F6A" w:rsidRPr="00655F5A">
        <w:rPr>
          <w:lang w:eastAsia="ko-KR"/>
        </w:rPr>
        <w:t xml:space="preserve"> for </w:t>
      </w:r>
      <w:r w:rsidR="00391F6A">
        <w:rPr>
          <w:lang w:eastAsia="ko-KR"/>
        </w:rPr>
        <w:t>UEs</w:t>
      </w:r>
      <w:r w:rsidR="00391F6A" w:rsidRPr="00655F5A">
        <w:rPr>
          <w:lang w:eastAsia="ko-KR"/>
        </w:rPr>
        <w:t xml:space="preserve"> and </w:t>
      </w:r>
      <w:r w:rsidR="00391F6A">
        <w:rPr>
          <w:lang w:eastAsia="ko-KR"/>
        </w:rPr>
        <w:t>more important traffics</w:t>
      </w:r>
      <w:r w:rsidR="00391F6A" w:rsidRPr="00655F5A">
        <w:rPr>
          <w:lang w:eastAsia="ko-KR"/>
        </w:rPr>
        <w:t>.</w:t>
      </w:r>
    </w:p>
    <w:p w14:paraId="081B71DE" w14:textId="6F28234E" w:rsidR="00391F6A" w:rsidRPr="007779AD" w:rsidRDefault="00391F6A" w:rsidP="00391F6A">
      <w:pPr>
        <w:rPr>
          <w:lang w:val="en-US" w:eastAsia="ko-KR"/>
        </w:rPr>
      </w:pPr>
      <w:r>
        <w:rPr>
          <w:b/>
          <w:bCs/>
          <w:lang w:val="en-US" w:eastAsia="ko-KR"/>
        </w:rPr>
        <w:lastRenderedPageBreak/>
        <w:t xml:space="preserve">Proposal </w:t>
      </w:r>
      <w:r w:rsidR="000C5BE0">
        <w:rPr>
          <w:b/>
          <w:bCs/>
          <w:lang w:val="en-US" w:eastAsia="ko-KR"/>
        </w:rPr>
        <w:t>4</w:t>
      </w:r>
      <w:r>
        <w:rPr>
          <w:lang w:val="en-US" w:eastAsia="ko-KR"/>
        </w:rPr>
        <w:t xml:space="preserve">: RAN2 study </w:t>
      </w:r>
      <w:r>
        <w:t xml:space="preserve">congestion-aware control of UL transmission procedures. </w:t>
      </w:r>
    </w:p>
    <w:p w14:paraId="1FEBF863" w14:textId="77777777" w:rsidR="00391F6A" w:rsidRPr="00F42493" w:rsidRDefault="00391F6A" w:rsidP="00391F6A">
      <w:pPr>
        <w:rPr>
          <w:lang w:val="da-DK"/>
        </w:rPr>
      </w:pPr>
    </w:p>
    <w:p w14:paraId="3AA4C448" w14:textId="77777777" w:rsidR="00391F6A" w:rsidRPr="00F42493" w:rsidRDefault="00391F6A" w:rsidP="00391F6A">
      <w:pPr>
        <w:pStyle w:val="Heading2"/>
        <w:rPr>
          <w:lang w:val="da-DK"/>
        </w:rPr>
      </w:pPr>
      <w:r w:rsidRPr="00F42493">
        <w:rPr>
          <w:lang w:val="da-DK"/>
        </w:rPr>
        <w:t>2.</w:t>
      </w:r>
      <w:r>
        <w:rPr>
          <w:lang w:val="da-DK"/>
        </w:rPr>
        <w:t>4</w:t>
      </w:r>
      <w:r w:rsidRPr="00F42493">
        <w:rPr>
          <w:lang w:val="da-DK"/>
        </w:rPr>
        <w:tab/>
      </w:r>
      <w:r>
        <w:rPr>
          <w:lang w:val="da-DK"/>
        </w:rPr>
        <w:t>Control information handling</w:t>
      </w:r>
    </w:p>
    <w:p w14:paraId="5E0AE196" w14:textId="77777777" w:rsidR="00391F6A" w:rsidRDefault="00391F6A" w:rsidP="00391F6A">
      <w:pPr>
        <w:rPr>
          <w:bCs/>
        </w:rPr>
      </w:pPr>
      <w:r>
        <w:rPr>
          <w:bCs/>
        </w:rPr>
        <w:t>In uplink, MAC CEs carry various types of control information such as buffer status, power headroom, etc.</w:t>
      </w:r>
      <w:r>
        <w:rPr>
          <w:bCs/>
          <w:lang w:eastAsia="ko-KR"/>
        </w:rPr>
        <w:t xml:space="preserve"> With </w:t>
      </w:r>
      <w:r>
        <w:rPr>
          <w:bCs/>
        </w:rPr>
        <w:t xml:space="preserve">each release, new MAC CEs have been introduced to support new features, for instance, Beam, NR-unlicensed, sidelink, etc. This continuous expansion introduces two complexities: the assignment of LCIDs and handling of transmission priority. </w:t>
      </w:r>
    </w:p>
    <w:p w14:paraId="627D12C1" w14:textId="4258AC09" w:rsidR="00391F6A" w:rsidRDefault="00391F6A" w:rsidP="00391F6A">
      <w:pPr>
        <w:rPr>
          <w:bCs/>
        </w:rPr>
      </w:pPr>
      <w:r>
        <w:rPr>
          <w:bCs/>
        </w:rPr>
        <w:t>Currently, the specification defines a fixed priority order for every MAC CE relative to all other MAC CEs and LCH data</w:t>
      </w:r>
      <w:r>
        <w:rPr>
          <w:rFonts w:hint="eastAsia"/>
          <w:bCs/>
          <w:lang w:eastAsia="ko-KR"/>
        </w:rPr>
        <w:t xml:space="preserve">. </w:t>
      </w:r>
      <w:r>
        <w:rPr>
          <w:bCs/>
          <w:lang w:val="en-US" w:eastAsia="ko-KR"/>
        </w:rPr>
        <w:t xml:space="preserve">While this provides a clear hierarchy for LCP, it lacks adaptability and cannot be adjusted to varying network condition or diverse service requirements. </w:t>
      </w:r>
      <w:r>
        <w:rPr>
          <w:bCs/>
        </w:rPr>
        <w:t>For instance, in some scenarios like severe congestion, the network may want to prioritize LCH data over less critical MAC CEs. Rel-19 priority adjustment somehow allows dynamic re-prioritization but only for LCH data.</w:t>
      </w:r>
    </w:p>
    <w:p w14:paraId="4677C589" w14:textId="5ECC9A6D" w:rsidR="00391F6A" w:rsidRDefault="00391F6A" w:rsidP="00391F6A">
      <w:pPr>
        <w:rPr>
          <w:bCs/>
          <w:lang w:eastAsia="ko-KR"/>
        </w:rPr>
      </w:pPr>
      <w:r>
        <w:rPr>
          <w:bCs/>
        </w:rPr>
        <w:t xml:space="preserve">The prioritization challenge could extend beyond the MAC layer. In PDCP and RLC, control information is also transmitted via control PDUs, e.g., Status Report. These control PDUs are currently prioritized over data PDUs, but only within the same RB. This kind of local prioritization would make sense when the control PDU is essential for that specific bearer. However, </w:t>
      </w:r>
      <w:r>
        <w:rPr>
          <w:rFonts w:hint="eastAsia"/>
          <w:bCs/>
          <w:lang w:eastAsia="ko-KR"/>
        </w:rPr>
        <w:t>for system efficiency (e.g., to quickly move a stalled RLC window</w:t>
      </w:r>
      <w:r w:rsidR="00266BEC">
        <w:rPr>
          <w:bCs/>
          <w:lang w:eastAsia="ko-KR"/>
        </w:rPr>
        <w:t xml:space="preserve"> or efficiently prevent unnecessary retransmissions</w:t>
      </w:r>
      <w:r>
        <w:rPr>
          <w:rFonts w:hint="eastAsia"/>
          <w:bCs/>
          <w:lang w:eastAsia="ko-KR"/>
        </w:rPr>
        <w:t>), it could be also beneficial to prioritize even a lower-priority RB</w:t>
      </w:r>
      <w:r>
        <w:rPr>
          <w:bCs/>
          <w:lang w:eastAsia="ko-KR"/>
        </w:rPr>
        <w:t>’</w:t>
      </w:r>
      <w:r>
        <w:rPr>
          <w:rFonts w:hint="eastAsia"/>
          <w:bCs/>
          <w:lang w:eastAsia="ko-KR"/>
        </w:rPr>
        <w:t>s control PDU over the high-priority RB</w:t>
      </w:r>
      <w:r>
        <w:rPr>
          <w:bCs/>
          <w:lang w:eastAsia="ko-KR"/>
        </w:rPr>
        <w:t>’</w:t>
      </w:r>
      <w:r>
        <w:rPr>
          <w:rFonts w:hint="eastAsia"/>
          <w:bCs/>
          <w:lang w:eastAsia="ko-KR"/>
        </w:rPr>
        <w:t xml:space="preserve">s data. </w:t>
      </w:r>
    </w:p>
    <w:p w14:paraId="01ED15E4" w14:textId="78EF5DC0" w:rsidR="004258A2" w:rsidRDefault="004258A2" w:rsidP="004258A2">
      <w:pPr>
        <w:rPr>
          <w:bCs/>
        </w:rPr>
      </w:pPr>
      <w:r>
        <w:rPr>
          <w:bCs/>
        </w:rPr>
        <w:t>In addition, increase of MAC CEs has led to a shortage of available LCID values. As discussed in [</w:t>
      </w:r>
      <w:hyperlink r:id="rId18" w:history="1">
        <w:r w:rsidRPr="00624CDC">
          <w:rPr>
            <w:rStyle w:val="Hyperlink"/>
            <w:bCs/>
          </w:rPr>
          <w:t>R2-2507157</w:t>
        </w:r>
      </w:hyperlink>
      <w:r>
        <w:rPr>
          <w:bCs/>
        </w:rPr>
        <w:t>], in Rel-16, eLCID was introduced to address this issue, but at the cost of extra one byte overhead in the MAC subheader. This also raised complicated discussions about which MAC CEs should continue using the LCID and which should rely on eLCID. A key problem is that many LCID or eLCID values remain reserved for the MAC CEs, and some appear unnecessarily reserved for the UE, given that the MAC CEs are typically only relevant when a specific feature is actually configured for the UE.</w:t>
      </w:r>
    </w:p>
    <w:p w14:paraId="7BE1EE1C" w14:textId="2D19F4EB" w:rsidR="00391F6A" w:rsidRPr="0072337D" w:rsidRDefault="00391F6A" w:rsidP="00391F6A">
      <w:pPr>
        <w:rPr>
          <w:bCs/>
          <w:lang w:val="en-US" w:eastAsia="ko-KR"/>
        </w:rPr>
      </w:pPr>
      <w:r>
        <w:rPr>
          <w:bCs/>
          <w:lang w:val="en-US" w:eastAsia="ko-KR"/>
        </w:rPr>
        <w:t xml:space="preserve">In 6G, </w:t>
      </w:r>
      <w:r w:rsidR="0076796D">
        <w:rPr>
          <w:bCs/>
          <w:lang w:val="en-US" w:eastAsia="ko-KR"/>
        </w:rPr>
        <w:t xml:space="preserve">the need of </w:t>
      </w:r>
      <w:r>
        <w:rPr>
          <w:bCs/>
          <w:lang w:val="en-US" w:eastAsia="ko-KR"/>
        </w:rPr>
        <w:t xml:space="preserve">enhanced observability </w:t>
      </w:r>
      <w:r w:rsidR="00351229">
        <w:rPr>
          <w:bCs/>
          <w:lang w:val="en-US" w:eastAsia="ko-KR"/>
        </w:rPr>
        <w:t xml:space="preserve">required </w:t>
      </w:r>
      <w:r w:rsidR="0076796D">
        <w:rPr>
          <w:bCs/>
          <w:lang w:val="en-US" w:eastAsia="ko-KR"/>
        </w:rPr>
        <w:t xml:space="preserve">by </w:t>
      </w:r>
      <w:r w:rsidR="00351229">
        <w:rPr>
          <w:bCs/>
          <w:lang w:val="en-US" w:eastAsia="ko-KR"/>
        </w:rPr>
        <w:t xml:space="preserve">the network </w:t>
      </w:r>
      <w:r>
        <w:rPr>
          <w:bCs/>
          <w:lang w:val="en-US" w:eastAsia="ko-KR"/>
        </w:rPr>
        <w:t xml:space="preserve">will likely increase the volume and variety of uplink control information, adding more challenges </w:t>
      </w:r>
      <w:r w:rsidR="00351C5E">
        <w:rPr>
          <w:bCs/>
          <w:lang w:val="en-US" w:eastAsia="ko-KR"/>
        </w:rPr>
        <w:t xml:space="preserve">to the </w:t>
      </w:r>
      <w:r>
        <w:rPr>
          <w:bCs/>
          <w:lang w:val="en-US" w:eastAsia="ko-KR"/>
        </w:rPr>
        <w:t xml:space="preserve">prioritization and resource allocation discussed above. </w:t>
      </w:r>
      <w:r w:rsidR="00266BEC">
        <w:rPr>
          <w:bCs/>
          <w:lang w:val="en-US" w:eastAsia="ko-KR"/>
        </w:rPr>
        <w:t>Therefore</w:t>
      </w:r>
      <w:r>
        <w:rPr>
          <w:bCs/>
          <w:lang w:val="en-US" w:eastAsia="ko-KR"/>
        </w:rPr>
        <w:t xml:space="preserve">, it would be important to design a scalable and flexible framework for handling of control information from the beginning. </w:t>
      </w:r>
    </w:p>
    <w:p w14:paraId="2578A41B" w14:textId="0E86A726" w:rsidR="00391F6A" w:rsidRDefault="00391F6A" w:rsidP="00391F6A">
      <w:pPr>
        <w:rPr>
          <w:bCs/>
          <w:lang w:eastAsia="ko-KR"/>
        </w:rPr>
      </w:pPr>
      <w:r>
        <w:rPr>
          <w:rFonts w:hint="eastAsia"/>
          <w:b/>
          <w:lang w:eastAsia="ko-KR"/>
        </w:rPr>
        <w:t xml:space="preserve">Proposal </w:t>
      </w:r>
      <w:r w:rsidR="000C5BE0">
        <w:rPr>
          <w:b/>
          <w:lang w:eastAsia="ko-KR"/>
        </w:rPr>
        <w:t>5</w:t>
      </w:r>
      <w:r>
        <w:rPr>
          <w:rFonts w:hint="eastAsia"/>
          <w:bCs/>
          <w:lang w:eastAsia="ko-KR"/>
        </w:rPr>
        <w:t xml:space="preserve">: RAN2 study how to provide more </w:t>
      </w:r>
      <w:r>
        <w:rPr>
          <w:bCs/>
          <w:lang w:eastAsia="ko-KR"/>
        </w:rPr>
        <w:t>flexible</w:t>
      </w:r>
      <w:r w:rsidRPr="00E20339">
        <w:rPr>
          <w:bCs/>
          <w:lang w:eastAsia="ko-KR"/>
        </w:rPr>
        <w:t xml:space="preserve"> prioritization and efficient resource management for uplink control information, including MAC CEs and RLC/PDCP control PDUs.</w:t>
      </w:r>
    </w:p>
    <w:p w14:paraId="06E9B11B" w14:textId="77777777" w:rsidR="00824355" w:rsidRDefault="00824355" w:rsidP="00391F6A">
      <w:pPr>
        <w:rPr>
          <w:lang w:val="en-US" w:eastAsia="ko-KR"/>
        </w:rPr>
      </w:pPr>
    </w:p>
    <w:p w14:paraId="32CCEAA9" w14:textId="5DAE7860" w:rsidR="00EC34CB" w:rsidRPr="005A5862" w:rsidRDefault="00EC34CB" w:rsidP="00A3004D">
      <w:pPr>
        <w:pStyle w:val="Heading1"/>
      </w:pPr>
      <w:r>
        <w:t>3</w:t>
      </w:r>
      <w:r w:rsidRPr="006E13D1">
        <w:tab/>
      </w:r>
      <w:r>
        <w:t>Conclusion</w:t>
      </w:r>
    </w:p>
    <w:p w14:paraId="5168203B" w14:textId="3D32C648" w:rsidR="00A3004D" w:rsidRPr="00A3004D" w:rsidRDefault="00A3004D" w:rsidP="00A3004D">
      <w:r>
        <w:t xml:space="preserve">In this contribution, we outlined potential areas for enhancements to achieve more improved QoS/QoE and </w:t>
      </w:r>
      <w:r w:rsidR="005E0A0E">
        <w:t>focused areas</w:t>
      </w:r>
      <w:r w:rsidR="00D54B52">
        <w:t xml:space="preserve"> for service awareness from RAN2 perspective</w:t>
      </w:r>
      <w:r w:rsidR="00C274D8">
        <w:t>, with the following proposals:</w:t>
      </w:r>
    </w:p>
    <w:p w14:paraId="5E673837" w14:textId="77777777" w:rsidR="00C274D8" w:rsidRPr="00E25E57" w:rsidRDefault="00C274D8" w:rsidP="00C274D8">
      <w:r w:rsidRPr="00E25E57">
        <w:rPr>
          <w:b/>
          <w:bCs/>
        </w:rPr>
        <w:t>Proposal</w:t>
      </w:r>
      <w:r>
        <w:rPr>
          <w:b/>
          <w:bCs/>
        </w:rPr>
        <w:t xml:space="preserve"> 1</w:t>
      </w:r>
      <w:r w:rsidRPr="00E25E57">
        <w:t xml:space="preserve">: RAN2 initially focuses </w:t>
      </w:r>
      <w:r>
        <w:t xml:space="preserve">service awareness discussions </w:t>
      </w:r>
      <w:r w:rsidRPr="00E25E57">
        <w:t xml:space="preserve">on </w:t>
      </w:r>
      <w:r w:rsidRPr="00E25E57">
        <w:rPr>
          <w:rFonts w:eastAsia="SimSun"/>
          <w:lang w:eastAsia="zh-CN"/>
        </w:rPr>
        <w:t>collecting information from the UE to help the RAN handling dynamic traffic behaviour.</w:t>
      </w:r>
    </w:p>
    <w:p w14:paraId="38E47F41" w14:textId="77777777" w:rsidR="00C274D8" w:rsidRPr="002254D2" w:rsidRDefault="00C274D8" w:rsidP="00C274D8">
      <w:pPr>
        <w:rPr>
          <w:lang w:val="en-US"/>
        </w:rPr>
      </w:pPr>
      <w:r>
        <w:rPr>
          <w:b/>
        </w:rPr>
        <w:t>Proposal 2</w:t>
      </w:r>
      <w:r>
        <w:t>: RAN2 study for enhanced observability for 6G to enable accurate measurement of per QoS flow performance, including packet delay.</w:t>
      </w:r>
      <w:r w:rsidRPr="002254D2">
        <w:rPr>
          <w:lang w:val="en-US"/>
        </w:rPr>
        <w:t xml:space="preserve"> </w:t>
      </w:r>
    </w:p>
    <w:p w14:paraId="30F2C252" w14:textId="77777777" w:rsidR="00C274D8" w:rsidRDefault="00C274D8" w:rsidP="00C274D8">
      <w:pPr>
        <w:rPr>
          <w:lang w:val="en-US" w:eastAsia="ko-KR"/>
        </w:rPr>
      </w:pPr>
      <w:r>
        <w:rPr>
          <w:b/>
          <w:bCs/>
          <w:lang w:val="en-US" w:eastAsia="ko-KR"/>
        </w:rPr>
        <w:t>Proposal 3</w:t>
      </w:r>
      <w:r>
        <w:rPr>
          <w:lang w:val="en-US" w:eastAsia="ko-KR"/>
        </w:rPr>
        <w:t xml:space="preserve">: For 6G, the LCP procedure should be enhanced to support and enforce a RAN-configurable upper bound, enabling direct MFBR enforcement at the UE side. </w:t>
      </w:r>
    </w:p>
    <w:p w14:paraId="6C15983B" w14:textId="77777777" w:rsidR="00C274D8" w:rsidRPr="007779AD" w:rsidRDefault="00C274D8" w:rsidP="00C274D8">
      <w:pPr>
        <w:rPr>
          <w:lang w:val="en-US" w:eastAsia="ko-KR"/>
        </w:rPr>
      </w:pPr>
      <w:r>
        <w:rPr>
          <w:b/>
          <w:bCs/>
          <w:lang w:val="en-US" w:eastAsia="ko-KR"/>
        </w:rPr>
        <w:t>Proposal 4</w:t>
      </w:r>
      <w:r>
        <w:rPr>
          <w:lang w:val="en-US" w:eastAsia="ko-KR"/>
        </w:rPr>
        <w:t xml:space="preserve">: RAN2 study </w:t>
      </w:r>
      <w:r>
        <w:t xml:space="preserve">congestion-aware control of UL transmission procedures. </w:t>
      </w:r>
    </w:p>
    <w:p w14:paraId="43240D3F" w14:textId="75BB1A41" w:rsidR="00FA439B" w:rsidRPr="00EC34CB" w:rsidRDefault="00C274D8" w:rsidP="00EC34CB">
      <w:r>
        <w:rPr>
          <w:rFonts w:hint="eastAsia"/>
          <w:b/>
          <w:lang w:eastAsia="ko-KR"/>
        </w:rPr>
        <w:t xml:space="preserve">Proposal </w:t>
      </w:r>
      <w:r>
        <w:rPr>
          <w:b/>
          <w:lang w:eastAsia="ko-KR"/>
        </w:rPr>
        <w:t>5</w:t>
      </w:r>
      <w:r>
        <w:rPr>
          <w:rFonts w:hint="eastAsia"/>
          <w:bCs/>
          <w:lang w:eastAsia="ko-KR"/>
        </w:rPr>
        <w:t xml:space="preserve">: RAN2 study how to provide more </w:t>
      </w:r>
      <w:r>
        <w:rPr>
          <w:bCs/>
          <w:lang w:eastAsia="ko-KR"/>
        </w:rPr>
        <w:t>flexible</w:t>
      </w:r>
      <w:r w:rsidRPr="00E20339">
        <w:rPr>
          <w:bCs/>
          <w:lang w:eastAsia="ko-KR"/>
        </w:rPr>
        <w:t xml:space="preserve"> prioritization and efficient resource management for uplink control information, including MAC CEs and RLC/PDCP control PDUs.</w:t>
      </w:r>
    </w:p>
    <w:sectPr w:rsidR="00FA439B" w:rsidRPr="00EC34C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582D3" w14:textId="77777777" w:rsidR="00CB4361" w:rsidRDefault="00CB4361">
      <w:r>
        <w:separator/>
      </w:r>
    </w:p>
  </w:endnote>
  <w:endnote w:type="continuationSeparator" w:id="0">
    <w:p w14:paraId="6C194E1D" w14:textId="77777777" w:rsidR="00CB4361" w:rsidRDefault="00CB4361">
      <w:r>
        <w:continuationSeparator/>
      </w:r>
    </w:p>
  </w:endnote>
  <w:endnote w:type="continuationNotice" w:id="1">
    <w:p w14:paraId="3F73EE73" w14:textId="77777777" w:rsidR="00CB4361" w:rsidRDefault="00CB43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BB09C3" w14:textId="77777777" w:rsidR="00CB4361" w:rsidRDefault="00CB4361">
      <w:r>
        <w:separator/>
      </w:r>
    </w:p>
  </w:footnote>
  <w:footnote w:type="continuationSeparator" w:id="0">
    <w:p w14:paraId="6A2DC753" w14:textId="77777777" w:rsidR="00CB4361" w:rsidRDefault="00CB4361">
      <w:r>
        <w:continuationSeparator/>
      </w:r>
    </w:p>
  </w:footnote>
  <w:footnote w:type="continuationNotice" w:id="1">
    <w:p w14:paraId="5B6A3406" w14:textId="77777777" w:rsidR="00CB4361" w:rsidRDefault="00CB436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D0DFB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50E4EA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C8CEE7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330EF3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5062AA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FD4D60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44914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CD0924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3"/>
  </w:num>
  <w:num w:numId="5" w16cid:durableId="630793192">
    <w:abstractNumId w:val="12"/>
  </w:num>
  <w:num w:numId="6" w16cid:durableId="1154301696">
    <w:abstractNumId w:val="14"/>
  </w:num>
  <w:num w:numId="7" w16cid:durableId="1489399165">
    <w:abstractNumId w:val="15"/>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69960853">
    <w:abstractNumId w:val="16"/>
  </w:num>
  <w:num w:numId="19" w16cid:durableId="709962461">
    <w:abstractNumId w:val="16"/>
  </w:num>
  <w:num w:numId="20" w16cid:durableId="2109303273">
    <w:abstractNumId w:val="8"/>
  </w:num>
  <w:num w:numId="21" w16cid:durableId="433331489">
    <w:abstractNumId w:val="3"/>
  </w:num>
  <w:num w:numId="22" w16cid:durableId="2356711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84B"/>
    <w:rsid w:val="00006C10"/>
    <w:rsid w:val="000070D4"/>
    <w:rsid w:val="0000727A"/>
    <w:rsid w:val="000074B1"/>
    <w:rsid w:val="0001252E"/>
    <w:rsid w:val="000145A1"/>
    <w:rsid w:val="000154A6"/>
    <w:rsid w:val="00016557"/>
    <w:rsid w:val="0001686B"/>
    <w:rsid w:val="000179B2"/>
    <w:rsid w:val="00021F58"/>
    <w:rsid w:val="0002336F"/>
    <w:rsid w:val="00023C40"/>
    <w:rsid w:val="00023F4A"/>
    <w:rsid w:val="00024543"/>
    <w:rsid w:val="000248C0"/>
    <w:rsid w:val="0002507D"/>
    <w:rsid w:val="00026A23"/>
    <w:rsid w:val="0003127F"/>
    <w:rsid w:val="00033397"/>
    <w:rsid w:val="000342FF"/>
    <w:rsid w:val="00035ABF"/>
    <w:rsid w:val="00040095"/>
    <w:rsid w:val="000418DD"/>
    <w:rsid w:val="00043CD4"/>
    <w:rsid w:val="00043EE8"/>
    <w:rsid w:val="000562C4"/>
    <w:rsid w:val="00056AE9"/>
    <w:rsid w:val="000643F9"/>
    <w:rsid w:val="00065268"/>
    <w:rsid w:val="000661DE"/>
    <w:rsid w:val="00070686"/>
    <w:rsid w:val="0007262E"/>
    <w:rsid w:val="00073C9C"/>
    <w:rsid w:val="00073D3E"/>
    <w:rsid w:val="00074283"/>
    <w:rsid w:val="00075D18"/>
    <w:rsid w:val="0007631C"/>
    <w:rsid w:val="00076412"/>
    <w:rsid w:val="00080512"/>
    <w:rsid w:val="0008202B"/>
    <w:rsid w:val="00083A3A"/>
    <w:rsid w:val="00084D45"/>
    <w:rsid w:val="000850D6"/>
    <w:rsid w:val="000855EC"/>
    <w:rsid w:val="00090468"/>
    <w:rsid w:val="0009145E"/>
    <w:rsid w:val="00093424"/>
    <w:rsid w:val="00094568"/>
    <w:rsid w:val="00095D25"/>
    <w:rsid w:val="00097568"/>
    <w:rsid w:val="00097CAC"/>
    <w:rsid w:val="000A0653"/>
    <w:rsid w:val="000A1F28"/>
    <w:rsid w:val="000A3F23"/>
    <w:rsid w:val="000A40DF"/>
    <w:rsid w:val="000A4B73"/>
    <w:rsid w:val="000A67A1"/>
    <w:rsid w:val="000B06A9"/>
    <w:rsid w:val="000B09FB"/>
    <w:rsid w:val="000B2914"/>
    <w:rsid w:val="000B638B"/>
    <w:rsid w:val="000B7BCF"/>
    <w:rsid w:val="000C0248"/>
    <w:rsid w:val="000C0AD2"/>
    <w:rsid w:val="000C1243"/>
    <w:rsid w:val="000C522B"/>
    <w:rsid w:val="000C5B0F"/>
    <w:rsid w:val="000C5BE0"/>
    <w:rsid w:val="000D14ED"/>
    <w:rsid w:val="000D1D73"/>
    <w:rsid w:val="000D3502"/>
    <w:rsid w:val="000D3DFC"/>
    <w:rsid w:val="000D521D"/>
    <w:rsid w:val="000D58AB"/>
    <w:rsid w:val="000D7B91"/>
    <w:rsid w:val="000E1443"/>
    <w:rsid w:val="000E1BD6"/>
    <w:rsid w:val="000E5992"/>
    <w:rsid w:val="000E6379"/>
    <w:rsid w:val="00100323"/>
    <w:rsid w:val="00100474"/>
    <w:rsid w:val="00101AAA"/>
    <w:rsid w:val="0010277B"/>
    <w:rsid w:val="0010595C"/>
    <w:rsid w:val="0011046F"/>
    <w:rsid w:val="001104DC"/>
    <w:rsid w:val="00110CEE"/>
    <w:rsid w:val="00112393"/>
    <w:rsid w:val="00112F1A"/>
    <w:rsid w:val="001134EC"/>
    <w:rsid w:val="00113CD6"/>
    <w:rsid w:val="00114E7E"/>
    <w:rsid w:val="00116DF5"/>
    <w:rsid w:val="00122843"/>
    <w:rsid w:val="00125351"/>
    <w:rsid w:val="00125FAF"/>
    <w:rsid w:val="0012610D"/>
    <w:rsid w:val="00126A6E"/>
    <w:rsid w:val="00126AFA"/>
    <w:rsid w:val="00127691"/>
    <w:rsid w:val="00127E6B"/>
    <w:rsid w:val="00132AC8"/>
    <w:rsid w:val="00132DA2"/>
    <w:rsid w:val="00135AF7"/>
    <w:rsid w:val="00136E7B"/>
    <w:rsid w:val="001423FB"/>
    <w:rsid w:val="00144FD3"/>
    <w:rsid w:val="00145075"/>
    <w:rsid w:val="0014781E"/>
    <w:rsid w:val="00150373"/>
    <w:rsid w:val="00150F82"/>
    <w:rsid w:val="00151C96"/>
    <w:rsid w:val="00152439"/>
    <w:rsid w:val="00153B7C"/>
    <w:rsid w:val="00154008"/>
    <w:rsid w:val="0015579D"/>
    <w:rsid w:val="001562F7"/>
    <w:rsid w:val="00161DDA"/>
    <w:rsid w:val="00162621"/>
    <w:rsid w:val="00162FAC"/>
    <w:rsid w:val="00163A64"/>
    <w:rsid w:val="00166A39"/>
    <w:rsid w:val="00166AEA"/>
    <w:rsid w:val="0016766A"/>
    <w:rsid w:val="001676B6"/>
    <w:rsid w:val="00170352"/>
    <w:rsid w:val="00170428"/>
    <w:rsid w:val="001705FA"/>
    <w:rsid w:val="001716F4"/>
    <w:rsid w:val="00172724"/>
    <w:rsid w:val="001741A0"/>
    <w:rsid w:val="00175FA0"/>
    <w:rsid w:val="0018060A"/>
    <w:rsid w:val="00181EA1"/>
    <w:rsid w:val="001828BB"/>
    <w:rsid w:val="001833C4"/>
    <w:rsid w:val="001834B4"/>
    <w:rsid w:val="0018491B"/>
    <w:rsid w:val="0018542A"/>
    <w:rsid w:val="00185A36"/>
    <w:rsid w:val="00185E86"/>
    <w:rsid w:val="0018627C"/>
    <w:rsid w:val="00191417"/>
    <w:rsid w:val="00193E99"/>
    <w:rsid w:val="00193FCF"/>
    <w:rsid w:val="00194743"/>
    <w:rsid w:val="00194CD0"/>
    <w:rsid w:val="001956D1"/>
    <w:rsid w:val="001956FA"/>
    <w:rsid w:val="001960DC"/>
    <w:rsid w:val="001A2F92"/>
    <w:rsid w:val="001A4573"/>
    <w:rsid w:val="001A5816"/>
    <w:rsid w:val="001A6241"/>
    <w:rsid w:val="001A6916"/>
    <w:rsid w:val="001B1D70"/>
    <w:rsid w:val="001B2606"/>
    <w:rsid w:val="001B4095"/>
    <w:rsid w:val="001B49C9"/>
    <w:rsid w:val="001B52D4"/>
    <w:rsid w:val="001C23F4"/>
    <w:rsid w:val="001C4AAC"/>
    <w:rsid w:val="001C4F79"/>
    <w:rsid w:val="001C7DEA"/>
    <w:rsid w:val="001C7ED9"/>
    <w:rsid w:val="001D06CB"/>
    <w:rsid w:val="001D0CC1"/>
    <w:rsid w:val="001D4958"/>
    <w:rsid w:val="001D4DF0"/>
    <w:rsid w:val="001D5148"/>
    <w:rsid w:val="001E0C14"/>
    <w:rsid w:val="001E0CCE"/>
    <w:rsid w:val="001E3740"/>
    <w:rsid w:val="001E7994"/>
    <w:rsid w:val="001E7E99"/>
    <w:rsid w:val="001F168B"/>
    <w:rsid w:val="001F1809"/>
    <w:rsid w:val="001F7831"/>
    <w:rsid w:val="00200F33"/>
    <w:rsid w:val="0020150C"/>
    <w:rsid w:val="00204045"/>
    <w:rsid w:val="00205492"/>
    <w:rsid w:val="002055EA"/>
    <w:rsid w:val="002065B8"/>
    <w:rsid w:val="002067A1"/>
    <w:rsid w:val="00206F75"/>
    <w:rsid w:val="0020712B"/>
    <w:rsid w:val="00207B07"/>
    <w:rsid w:val="00211465"/>
    <w:rsid w:val="00213283"/>
    <w:rsid w:val="002133DE"/>
    <w:rsid w:val="0021716B"/>
    <w:rsid w:val="00217355"/>
    <w:rsid w:val="00217467"/>
    <w:rsid w:val="00217CD8"/>
    <w:rsid w:val="00220EF7"/>
    <w:rsid w:val="00222973"/>
    <w:rsid w:val="0022387B"/>
    <w:rsid w:val="00224701"/>
    <w:rsid w:val="002254D2"/>
    <w:rsid w:val="0022606D"/>
    <w:rsid w:val="00226F65"/>
    <w:rsid w:val="00227C07"/>
    <w:rsid w:val="002315D0"/>
    <w:rsid w:val="00231728"/>
    <w:rsid w:val="00237213"/>
    <w:rsid w:val="002435FD"/>
    <w:rsid w:val="00244A05"/>
    <w:rsid w:val="00244C23"/>
    <w:rsid w:val="00250404"/>
    <w:rsid w:val="00251BD7"/>
    <w:rsid w:val="00252A99"/>
    <w:rsid w:val="00254319"/>
    <w:rsid w:val="00254CC6"/>
    <w:rsid w:val="0025600D"/>
    <w:rsid w:val="00256B74"/>
    <w:rsid w:val="00260ADF"/>
    <w:rsid w:val="002610D8"/>
    <w:rsid w:val="002636D2"/>
    <w:rsid w:val="00265FB9"/>
    <w:rsid w:val="00266BEC"/>
    <w:rsid w:val="0026727E"/>
    <w:rsid w:val="00267EFF"/>
    <w:rsid w:val="00273755"/>
    <w:rsid w:val="00273E1E"/>
    <w:rsid w:val="002747EC"/>
    <w:rsid w:val="00274F3C"/>
    <w:rsid w:val="00276390"/>
    <w:rsid w:val="00276ED0"/>
    <w:rsid w:val="00282A56"/>
    <w:rsid w:val="00282DCB"/>
    <w:rsid w:val="002852B7"/>
    <w:rsid w:val="002855BF"/>
    <w:rsid w:val="002870A2"/>
    <w:rsid w:val="00287A24"/>
    <w:rsid w:val="00290A70"/>
    <w:rsid w:val="00290A7C"/>
    <w:rsid w:val="00296316"/>
    <w:rsid w:val="002978E8"/>
    <w:rsid w:val="002A1793"/>
    <w:rsid w:val="002A3EF8"/>
    <w:rsid w:val="002A4E9F"/>
    <w:rsid w:val="002A70CC"/>
    <w:rsid w:val="002B0153"/>
    <w:rsid w:val="002B2988"/>
    <w:rsid w:val="002B4AAE"/>
    <w:rsid w:val="002B6C04"/>
    <w:rsid w:val="002C1D11"/>
    <w:rsid w:val="002C22F9"/>
    <w:rsid w:val="002C2ACE"/>
    <w:rsid w:val="002C2D2E"/>
    <w:rsid w:val="002C3E0C"/>
    <w:rsid w:val="002C4EFD"/>
    <w:rsid w:val="002C5B03"/>
    <w:rsid w:val="002C5DBB"/>
    <w:rsid w:val="002C72E0"/>
    <w:rsid w:val="002D0E2B"/>
    <w:rsid w:val="002D6E35"/>
    <w:rsid w:val="002D711C"/>
    <w:rsid w:val="002E18C6"/>
    <w:rsid w:val="002E1D4E"/>
    <w:rsid w:val="002E2750"/>
    <w:rsid w:val="002E47C9"/>
    <w:rsid w:val="002E4B53"/>
    <w:rsid w:val="002E5B58"/>
    <w:rsid w:val="002E74B9"/>
    <w:rsid w:val="002E7821"/>
    <w:rsid w:val="002F0D22"/>
    <w:rsid w:val="002F6DFB"/>
    <w:rsid w:val="003016E0"/>
    <w:rsid w:val="003031AA"/>
    <w:rsid w:val="00303DB8"/>
    <w:rsid w:val="00311B17"/>
    <w:rsid w:val="003147FB"/>
    <w:rsid w:val="00315FA8"/>
    <w:rsid w:val="003172DC"/>
    <w:rsid w:val="003176FE"/>
    <w:rsid w:val="00324C1C"/>
    <w:rsid w:val="00325AE3"/>
    <w:rsid w:val="00326069"/>
    <w:rsid w:val="0032745C"/>
    <w:rsid w:val="00330252"/>
    <w:rsid w:val="00331631"/>
    <w:rsid w:val="00331689"/>
    <w:rsid w:val="00332721"/>
    <w:rsid w:val="003328CC"/>
    <w:rsid w:val="00332CC1"/>
    <w:rsid w:val="0033393C"/>
    <w:rsid w:val="003341CB"/>
    <w:rsid w:val="00334315"/>
    <w:rsid w:val="00334678"/>
    <w:rsid w:val="0033685F"/>
    <w:rsid w:val="00336B01"/>
    <w:rsid w:val="003378E2"/>
    <w:rsid w:val="00340395"/>
    <w:rsid w:val="00342953"/>
    <w:rsid w:val="003448EE"/>
    <w:rsid w:val="0034563A"/>
    <w:rsid w:val="003472F0"/>
    <w:rsid w:val="00347331"/>
    <w:rsid w:val="00351229"/>
    <w:rsid w:val="00351548"/>
    <w:rsid w:val="00351C5E"/>
    <w:rsid w:val="003536F5"/>
    <w:rsid w:val="00353C2E"/>
    <w:rsid w:val="0035416D"/>
    <w:rsid w:val="0035462D"/>
    <w:rsid w:val="003564C5"/>
    <w:rsid w:val="003620D8"/>
    <w:rsid w:val="00362C5A"/>
    <w:rsid w:val="00362F66"/>
    <w:rsid w:val="00363756"/>
    <w:rsid w:val="0036459E"/>
    <w:rsid w:val="00364B41"/>
    <w:rsid w:val="00365B3F"/>
    <w:rsid w:val="00365EED"/>
    <w:rsid w:val="00372DF8"/>
    <w:rsid w:val="00372EBF"/>
    <w:rsid w:val="00373E28"/>
    <w:rsid w:val="0037495E"/>
    <w:rsid w:val="00374A6A"/>
    <w:rsid w:val="003760E4"/>
    <w:rsid w:val="00377054"/>
    <w:rsid w:val="00382E2F"/>
    <w:rsid w:val="0038307E"/>
    <w:rsid w:val="00383096"/>
    <w:rsid w:val="00383C4D"/>
    <w:rsid w:val="00383F16"/>
    <w:rsid w:val="00387EFA"/>
    <w:rsid w:val="00391F6A"/>
    <w:rsid w:val="0039346C"/>
    <w:rsid w:val="00394CC6"/>
    <w:rsid w:val="0039547C"/>
    <w:rsid w:val="003970F3"/>
    <w:rsid w:val="003A41EF"/>
    <w:rsid w:val="003A4ED8"/>
    <w:rsid w:val="003A597C"/>
    <w:rsid w:val="003A6198"/>
    <w:rsid w:val="003A7552"/>
    <w:rsid w:val="003A7986"/>
    <w:rsid w:val="003B15C7"/>
    <w:rsid w:val="003B40AD"/>
    <w:rsid w:val="003B6C57"/>
    <w:rsid w:val="003C3D6F"/>
    <w:rsid w:val="003C4E37"/>
    <w:rsid w:val="003D0786"/>
    <w:rsid w:val="003D0FD0"/>
    <w:rsid w:val="003D57C6"/>
    <w:rsid w:val="003D6336"/>
    <w:rsid w:val="003D6B42"/>
    <w:rsid w:val="003D7AAB"/>
    <w:rsid w:val="003E0739"/>
    <w:rsid w:val="003E0E33"/>
    <w:rsid w:val="003E16BE"/>
    <w:rsid w:val="003E26F5"/>
    <w:rsid w:val="003E5DD6"/>
    <w:rsid w:val="003E63B7"/>
    <w:rsid w:val="003E69C1"/>
    <w:rsid w:val="003E7F71"/>
    <w:rsid w:val="003F02D8"/>
    <w:rsid w:val="003F07BA"/>
    <w:rsid w:val="003F089D"/>
    <w:rsid w:val="003F0C1D"/>
    <w:rsid w:val="003F21AF"/>
    <w:rsid w:val="003F24A7"/>
    <w:rsid w:val="003F25BE"/>
    <w:rsid w:val="003F4E28"/>
    <w:rsid w:val="003F76B6"/>
    <w:rsid w:val="00400506"/>
    <w:rsid w:val="004006E8"/>
    <w:rsid w:val="00401855"/>
    <w:rsid w:val="004021DD"/>
    <w:rsid w:val="004029CE"/>
    <w:rsid w:val="00407F40"/>
    <w:rsid w:val="00413BEA"/>
    <w:rsid w:val="00415357"/>
    <w:rsid w:val="00417194"/>
    <w:rsid w:val="00420D27"/>
    <w:rsid w:val="00422709"/>
    <w:rsid w:val="00423EF0"/>
    <w:rsid w:val="0042416A"/>
    <w:rsid w:val="0042488A"/>
    <w:rsid w:val="004258A2"/>
    <w:rsid w:val="00426780"/>
    <w:rsid w:val="00426EE9"/>
    <w:rsid w:val="00426F1F"/>
    <w:rsid w:val="00426FF7"/>
    <w:rsid w:val="00432362"/>
    <w:rsid w:val="00435016"/>
    <w:rsid w:val="004406A4"/>
    <w:rsid w:val="00440AE8"/>
    <w:rsid w:val="00441832"/>
    <w:rsid w:val="0044204F"/>
    <w:rsid w:val="0044320C"/>
    <w:rsid w:val="0044697E"/>
    <w:rsid w:val="00446C3A"/>
    <w:rsid w:val="00447659"/>
    <w:rsid w:val="00450F8C"/>
    <w:rsid w:val="00451D82"/>
    <w:rsid w:val="00457837"/>
    <w:rsid w:val="004578F4"/>
    <w:rsid w:val="0046024A"/>
    <w:rsid w:val="00461C77"/>
    <w:rsid w:val="0046257A"/>
    <w:rsid w:val="00465587"/>
    <w:rsid w:val="00466561"/>
    <w:rsid w:val="00466BE2"/>
    <w:rsid w:val="0046770C"/>
    <w:rsid w:val="00471967"/>
    <w:rsid w:val="00472A68"/>
    <w:rsid w:val="0047499E"/>
    <w:rsid w:val="00475C81"/>
    <w:rsid w:val="00477455"/>
    <w:rsid w:val="00482E20"/>
    <w:rsid w:val="004833F2"/>
    <w:rsid w:val="0048357B"/>
    <w:rsid w:val="00483950"/>
    <w:rsid w:val="00483C46"/>
    <w:rsid w:val="00487E63"/>
    <w:rsid w:val="00490636"/>
    <w:rsid w:val="00492EE9"/>
    <w:rsid w:val="0049318E"/>
    <w:rsid w:val="004A02E6"/>
    <w:rsid w:val="004A1357"/>
    <w:rsid w:val="004A1F7B"/>
    <w:rsid w:val="004A45C0"/>
    <w:rsid w:val="004A70ED"/>
    <w:rsid w:val="004A7138"/>
    <w:rsid w:val="004A798D"/>
    <w:rsid w:val="004B0B8C"/>
    <w:rsid w:val="004B2022"/>
    <w:rsid w:val="004B3BD5"/>
    <w:rsid w:val="004B3EBA"/>
    <w:rsid w:val="004B417C"/>
    <w:rsid w:val="004B6435"/>
    <w:rsid w:val="004B7E49"/>
    <w:rsid w:val="004C44D2"/>
    <w:rsid w:val="004C4BA2"/>
    <w:rsid w:val="004D2B1C"/>
    <w:rsid w:val="004D3578"/>
    <w:rsid w:val="004D37A7"/>
    <w:rsid w:val="004D380D"/>
    <w:rsid w:val="004D3A65"/>
    <w:rsid w:val="004D3E12"/>
    <w:rsid w:val="004D40C7"/>
    <w:rsid w:val="004D4B1C"/>
    <w:rsid w:val="004D6265"/>
    <w:rsid w:val="004D66EF"/>
    <w:rsid w:val="004D6911"/>
    <w:rsid w:val="004E048B"/>
    <w:rsid w:val="004E05D1"/>
    <w:rsid w:val="004E0828"/>
    <w:rsid w:val="004E1333"/>
    <w:rsid w:val="004E213A"/>
    <w:rsid w:val="004E45D5"/>
    <w:rsid w:val="004E4BC1"/>
    <w:rsid w:val="004E5344"/>
    <w:rsid w:val="004E5D07"/>
    <w:rsid w:val="004E600E"/>
    <w:rsid w:val="004E6E41"/>
    <w:rsid w:val="004E6F90"/>
    <w:rsid w:val="004E7553"/>
    <w:rsid w:val="004F2BFE"/>
    <w:rsid w:val="004F4540"/>
    <w:rsid w:val="004F65E1"/>
    <w:rsid w:val="004F6955"/>
    <w:rsid w:val="004F73A7"/>
    <w:rsid w:val="00500129"/>
    <w:rsid w:val="005004E3"/>
    <w:rsid w:val="00503171"/>
    <w:rsid w:val="00505982"/>
    <w:rsid w:val="00505C7F"/>
    <w:rsid w:val="005068E1"/>
    <w:rsid w:val="00506C28"/>
    <w:rsid w:val="00510AA0"/>
    <w:rsid w:val="00515A2F"/>
    <w:rsid w:val="00516B5A"/>
    <w:rsid w:val="0052098A"/>
    <w:rsid w:val="00520A0C"/>
    <w:rsid w:val="00520FFD"/>
    <w:rsid w:val="00530D14"/>
    <w:rsid w:val="00530EF7"/>
    <w:rsid w:val="00531A4C"/>
    <w:rsid w:val="00534735"/>
    <w:rsid w:val="00534DA0"/>
    <w:rsid w:val="00537382"/>
    <w:rsid w:val="00537809"/>
    <w:rsid w:val="00541569"/>
    <w:rsid w:val="00541A65"/>
    <w:rsid w:val="0054235D"/>
    <w:rsid w:val="0054246F"/>
    <w:rsid w:val="00542EE6"/>
    <w:rsid w:val="005432D9"/>
    <w:rsid w:val="00543E6C"/>
    <w:rsid w:val="005460DB"/>
    <w:rsid w:val="00546DFB"/>
    <w:rsid w:val="00550413"/>
    <w:rsid w:val="00551605"/>
    <w:rsid w:val="00553C20"/>
    <w:rsid w:val="00553FA4"/>
    <w:rsid w:val="005605AF"/>
    <w:rsid w:val="00560967"/>
    <w:rsid w:val="0056238A"/>
    <w:rsid w:val="005625C4"/>
    <w:rsid w:val="00565087"/>
    <w:rsid w:val="005653BD"/>
    <w:rsid w:val="0056573F"/>
    <w:rsid w:val="00567A48"/>
    <w:rsid w:val="00567B6E"/>
    <w:rsid w:val="00571279"/>
    <w:rsid w:val="00571315"/>
    <w:rsid w:val="00573250"/>
    <w:rsid w:val="005739F7"/>
    <w:rsid w:val="005754E0"/>
    <w:rsid w:val="00575FC5"/>
    <w:rsid w:val="0057782C"/>
    <w:rsid w:val="0057790E"/>
    <w:rsid w:val="00577EAC"/>
    <w:rsid w:val="00580DC5"/>
    <w:rsid w:val="0058224C"/>
    <w:rsid w:val="00584C33"/>
    <w:rsid w:val="005921A2"/>
    <w:rsid w:val="00594FBD"/>
    <w:rsid w:val="0059526C"/>
    <w:rsid w:val="005958FC"/>
    <w:rsid w:val="005966F9"/>
    <w:rsid w:val="00596E03"/>
    <w:rsid w:val="005A0A04"/>
    <w:rsid w:val="005A0DD0"/>
    <w:rsid w:val="005A13AB"/>
    <w:rsid w:val="005A154C"/>
    <w:rsid w:val="005A3E2A"/>
    <w:rsid w:val="005A49C6"/>
    <w:rsid w:val="005A5862"/>
    <w:rsid w:val="005A6331"/>
    <w:rsid w:val="005A6E23"/>
    <w:rsid w:val="005B06E9"/>
    <w:rsid w:val="005B1494"/>
    <w:rsid w:val="005B3C35"/>
    <w:rsid w:val="005B70BA"/>
    <w:rsid w:val="005C0E92"/>
    <w:rsid w:val="005C3803"/>
    <w:rsid w:val="005C5AFB"/>
    <w:rsid w:val="005C766E"/>
    <w:rsid w:val="005C7CD5"/>
    <w:rsid w:val="005D09C8"/>
    <w:rsid w:val="005D0C0C"/>
    <w:rsid w:val="005D2890"/>
    <w:rsid w:val="005D2C6E"/>
    <w:rsid w:val="005D3321"/>
    <w:rsid w:val="005D7177"/>
    <w:rsid w:val="005D7AE0"/>
    <w:rsid w:val="005E06D2"/>
    <w:rsid w:val="005E0A0E"/>
    <w:rsid w:val="005E16C2"/>
    <w:rsid w:val="005E25B5"/>
    <w:rsid w:val="005E42DC"/>
    <w:rsid w:val="005E5880"/>
    <w:rsid w:val="005E668F"/>
    <w:rsid w:val="005E788F"/>
    <w:rsid w:val="005E7F1F"/>
    <w:rsid w:val="005F030A"/>
    <w:rsid w:val="005F299F"/>
    <w:rsid w:val="005F5B24"/>
    <w:rsid w:val="006015A5"/>
    <w:rsid w:val="00601ADC"/>
    <w:rsid w:val="006030C2"/>
    <w:rsid w:val="006058C8"/>
    <w:rsid w:val="00605C34"/>
    <w:rsid w:val="0060688A"/>
    <w:rsid w:val="00611566"/>
    <w:rsid w:val="0061516C"/>
    <w:rsid w:val="006170B2"/>
    <w:rsid w:val="00620BA2"/>
    <w:rsid w:val="006217F2"/>
    <w:rsid w:val="00624CDC"/>
    <w:rsid w:val="006260AE"/>
    <w:rsid w:val="00626144"/>
    <w:rsid w:val="00630BCB"/>
    <w:rsid w:val="0063230F"/>
    <w:rsid w:val="00633AAC"/>
    <w:rsid w:val="006355E6"/>
    <w:rsid w:val="0063568A"/>
    <w:rsid w:val="00636288"/>
    <w:rsid w:val="00636A64"/>
    <w:rsid w:val="0063757E"/>
    <w:rsid w:val="00642CBC"/>
    <w:rsid w:val="00643239"/>
    <w:rsid w:val="00643AE3"/>
    <w:rsid w:val="00646D99"/>
    <w:rsid w:val="00650A0D"/>
    <w:rsid w:val="00650A64"/>
    <w:rsid w:val="00651CB6"/>
    <w:rsid w:val="006536B1"/>
    <w:rsid w:val="006552CD"/>
    <w:rsid w:val="00656910"/>
    <w:rsid w:val="006574C0"/>
    <w:rsid w:val="006576BA"/>
    <w:rsid w:val="0066193C"/>
    <w:rsid w:val="00665DF4"/>
    <w:rsid w:val="00665EF0"/>
    <w:rsid w:val="00666C70"/>
    <w:rsid w:val="00670B9D"/>
    <w:rsid w:val="0067230D"/>
    <w:rsid w:val="00672322"/>
    <w:rsid w:val="006750AF"/>
    <w:rsid w:val="00676D35"/>
    <w:rsid w:val="006779D2"/>
    <w:rsid w:val="00677C2E"/>
    <w:rsid w:val="00677ECF"/>
    <w:rsid w:val="00680F8A"/>
    <w:rsid w:val="00682E5C"/>
    <w:rsid w:val="0068521C"/>
    <w:rsid w:val="00685E90"/>
    <w:rsid w:val="00686BCB"/>
    <w:rsid w:val="00691395"/>
    <w:rsid w:val="00691C98"/>
    <w:rsid w:val="00692566"/>
    <w:rsid w:val="00694947"/>
    <w:rsid w:val="00694FA4"/>
    <w:rsid w:val="00695C25"/>
    <w:rsid w:val="00696821"/>
    <w:rsid w:val="006974C5"/>
    <w:rsid w:val="00697D1D"/>
    <w:rsid w:val="006A04DE"/>
    <w:rsid w:val="006A0F46"/>
    <w:rsid w:val="006A1F73"/>
    <w:rsid w:val="006A287B"/>
    <w:rsid w:val="006A38C2"/>
    <w:rsid w:val="006A44B3"/>
    <w:rsid w:val="006A549B"/>
    <w:rsid w:val="006B09A3"/>
    <w:rsid w:val="006B1933"/>
    <w:rsid w:val="006B2F36"/>
    <w:rsid w:val="006B6E88"/>
    <w:rsid w:val="006B7845"/>
    <w:rsid w:val="006C30BE"/>
    <w:rsid w:val="006C5147"/>
    <w:rsid w:val="006C52C9"/>
    <w:rsid w:val="006C5ABA"/>
    <w:rsid w:val="006C66D8"/>
    <w:rsid w:val="006C6F7E"/>
    <w:rsid w:val="006D1E24"/>
    <w:rsid w:val="006D35DE"/>
    <w:rsid w:val="006D6C93"/>
    <w:rsid w:val="006D756B"/>
    <w:rsid w:val="006E0545"/>
    <w:rsid w:val="006E0E34"/>
    <w:rsid w:val="006E1057"/>
    <w:rsid w:val="006E1417"/>
    <w:rsid w:val="006E1D1D"/>
    <w:rsid w:val="006E24A7"/>
    <w:rsid w:val="006E7C2B"/>
    <w:rsid w:val="006F003E"/>
    <w:rsid w:val="006F14F2"/>
    <w:rsid w:val="006F43B3"/>
    <w:rsid w:val="006F54F2"/>
    <w:rsid w:val="006F5666"/>
    <w:rsid w:val="006F596D"/>
    <w:rsid w:val="006F6A2C"/>
    <w:rsid w:val="006F73BA"/>
    <w:rsid w:val="007021F2"/>
    <w:rsid w:val="00702E23"/>
    <w:rsid w:val="00703563"/>
    <w:rsid w:val="007069DC"/>
    <w:rsid w:val="00706C7C"/>
    <w:rsid w:val="00707C7B"/>
    <w:rsid w:val="00710201"/>
    <w:rsid w:val="007119DF"/>
    <w:rsid w:val="00711CB0"/>
    <w:rsid w:val="00711E5E"/>
    <w:rsid w:val="00712411"/>
    <w:rsid w:val="00713F18"/>
    <w:rsid w:val="007157B1"/>
    <w:rsid w:val="00715FF6"/>
    <w:rsid w:val="0071693C"/>
    <w:rsid w:val="0071711E"/>
    <w:rsid w:val="007201FC"/>
    <w:rsid w:val="0072073A"/>
    <w:rsid w:val="007207A4"/>
    <w:rsid w:val="00721CA4"/>
    <w:rsid w:val="00722B65"/>
    <w:rsid w:val="00723B23"/>
    <w:rsid w:val="00724278"/>
    <w:rsid w:val="0072589E"/>
    <w:rsid w:val="0072638B"/>
    <w:rsid w:val="007273FC"/>
    <w:rsid w:val="00727B3D"/>
    <w:rsid w:val="00727E6B"/>
    <w:rsid w:val="00731604"/>
    <w:rsid w:val="0073342F"/>
    <w:rsid w:val="00733499"/>
    <w:rsid w:val="007342B5"/>
    <w:rsid w:val="007343DB"/>
    <w:rsid w:val="00734A5B"/>
    <w:rsid w:val="00734C68"/>
    <w:rsid w:val="00736876"/>
    <w:rsid w:val="00736CCD"/>
    <w:rsid w:val="0074474C"/>
    <w:rsid w:val="00744E76"/>
    <w:rsid w:val="00744E7E"/>
    <w:rsid w:val="00745149"/>
    <w:rsid w:val="00745F94"/>
    <w:rsid w:val="0074627A"/>
    <w:rsid w:val="00746AA2"/>
    <w:rsid w:val="00746F32"/>
    <w:rsid w:val="0074739B"/>
    <w:rsid w:val="00750AEE"/>
    <w:rsid w:val="00750EEF"/>
    <w:rsid w:val="00753270"/>
    <w:rsid w:val="00755832"/>
    <w:rsid w:val="00757D40"/>
    <w:rsid w:val="00761965"/>
    <w:rsid w:val="007630CD"/>
    <w:rsid w:val="007633A1"/>
    <w:rsid w:val="007662B5"/>
    <w:rsid w:val="0076796D"/>
    <w:rsid w:val="00773AC6"/>
    <w:rsid w:val="00774885"/>
    <w:rsid w:val="00776BB3"/>
    <w:rsid w:val="00777AC2"/>
    <w:rsid w:val="00781F0F"/>
    <w:rsid w:val="007821F9"/>
    <w:rsid w:val="0078452A"/>
    <w:rsid w:val="007847B6"/>
    <w:rsid w:val="00785017"/>
    <w:rsid w:val="007851AB"/>
    <w:rsid w:val="00786540"/>
    <w:rsid w:val="00787262"/>
    <w:rsid w:val="0078727C"/>
    <w:rsid w:val="0078772C"/>
    <w:rsid w:val="00787A22"/>
    <w:rsid w:val="0079049D"/>
    <w:rsid w:val="007914F9"/>
    <w:rsid w:val="00793DC5"/>
    <w:rsid w:val="00794CA7"/>
    <w:rsid w:val="00796823"/>
    <w:rsid w:val="007A055B"/>
    <w:rsid w:val="007A251B"/>
    <w:rsid w:val="007A2E55"/>
    <w:rsid w:val="007A31AD"/>
    <w:rsid w:val="007A6997"/>
    <w:rsid w:val="007A6D9F"/>
    <w:rsid w:val="007B18D8"/>
    <w:rsid w:val="007B1D46"/>
    <w:rsid w:val="007B205E"/>
    <w:rsid w:val="007B4154"/>
    <w:rsid w:val="007B48A3"/>
    <w:rsid w:val="007B6639"/>
    <w:rsid w:val="007B7F20"/>
    <w:rsid w:val="007C095F"/>
    <w:rsid w:val="007C22EE"/>
    <w:rsid w:val="007C2DD0"/>
    <w:rsid w:val="007D363F"/>
    <w:rsid w:val="007D3C17"/>
    <w:rsid w:val="007D45BF"/>
    <w:rsid w:val="007D6891"/>
    <w:rsid w:val="007D6FAA"/>
    <w:rsid w:val="007E0A79"/>
    <w:rsid w:val="007E0D4E"/>
    <w:rsid w:val="007E5C0C"/>
    <w:rsid w:val="007E64AB"/>
    <w:rsid w:val="007E772C"/>
    <w:rsid w:val="007F1CBC"/>
    <w:rsid w:val="007F2E08"/>
    <w:rsid w:val="007F2FA9"/>
    <w:rsid w:val="007F4730"/>
    <w:rsid w:val="007F7C3C"/>
    <w:rsid w:val="008024FA"/>
    <w:rsid w:val="008028A4"/>
    <w:rsid w:val="008033ED"/>
    <w:rsid w:val="00804601"/>
    <w:rsid w:val="00804764"/>
    <w:rsid w:val="00805322"/>
    <w:rsid w:val="00806E56"/>
    <w:rsid w:val="00810DC0"/>
    <w:rsid w:val="00813177"/>
    <w:rsid w:val="00813245"/>
    <w:rsid w:val="0081618E"/>
    <w:rsid w:val="00817A5D"/>
    <w:rsid w:val="00820B0F"/>
    <w:rsid w:val="008220A9"/>
    <w:rsid w:val="008223C1"/>
    <w:rsid w:val="008229D9"/>
    <w:rsid w:val="00823026"/>
    <w:rsid w:val="00824355"/>
    <w:rsid w:val="0082774D"/>
    <w:rsid w:val="008300EC"/>
    <w:rsid w:val="0083017D"/>
    <w:rsid w:val="00832BF0"/>
    <w:rsid w:val="00833410"/>
    <w:rsid w:val="00833775"/>
    <w:rsid w:val="00833A9E"/>
    <w:rsid w:val="008379B1"/>
    <w:rsid w:val="00837B38"/>
    <w:rsid w:val="00840DE0"/>
    <w:rsid w:val="008431A2"/>
    <w:rsid w:val="00843254"/>
    <w:rsid w:val="008448F5"/>
    <w:rsid w:val="00844F57"/>
    <w:rsid w:val="008473E8"/>
    <w:rsid w:val="00847CD0"/>
    <w:rsid w:val="00850A4A"/>
    <w:rsid w:val="00854638"/>
    <w:rsid w:val="00854E19"/>
    <w:rsid w:val="00854FC4"/>
    <w:rsid w:val="00857F7C"/>
    <w:rsid w:val="008607A8"/>
    <w:rsid w:val="00860F40"/>
    <w:rsid w:val="0086116F"/>
    <w:rsid w:val="00861DF2"/>
    <w:rsid w:val="0086354A"/>
    <w:rsid w:val="00863A99"/>
    <w:rsid w:val="00863CD4"/>
    <w:rsid w:val="0087288A"/>
    <w:rsid w:val="00875A44"/>
    <w:rsid w:val="00876206"/>
    <w:rsid w:val="008768CA"/>
    <w:rsid w:val="00877EF9"/>
    <w:rsid w:val="00880559"/>
    <w:rsid w:val="008826E3"/>
    <w:rsid w:val="00886CEE"/>
    <w:rsid w:val="00891F49"/>
    <w:rsid w:val="00891FF5"/>
    <w:rsid w:val="00892E32"/>
    <w:rsid w:val="00895A90"/>
    <w:rsid w:val="008A08C9"/>
    <w:rsid w:val="008A1441"/>
    <w:rsid w:val="008A3D66"/>
    <w:rsid w:val="008A44B1"/>
    <w:rsid w:val="008A54DB"/>
    <w:rsid w:val="008A622C"/>
    <w:rsid w:val="008A665C"/>
    <w:rsid w:val="008A79ED"/>
    <w:rsid w:val="008B4E54"/>
    <w:rsid w:val="008B5306"/>
    <w:rsid w:val="008B549E"/>
    <w:rsid w:val="008B54E8"/>
    <w:rsid w:val="008B64CD"/>
    <w:rsid w:val="008B65CC"/>
    <w:rsid w:val="008C0A1D"/>
    <w:rsid w:val="008C1AAB"/>
    <w:rsid w:val="008C21AC"/>
    <w:rsid w:val="008C2E2A"/>
    <w:rsid w:val="008C3057"/>
    <w:rsid w:val="008C34CE"/>
    <w:rsid w:val="008C43F1"/>
    <w:rsid w:val="008C5834"/>
    <w:rsid w:val="008C7EA5"/>
    <w:rsid w:val="008D029A"/>
    <w:rsid w:val="008D0C8C"/>
    <w:rsid w:val="008D2E4D"/>
    <w:rsid w:val="008D3C5E"/>
    <w:rsid w:val="008D6D57"/>
    <w:rsid w:val="008D7BB0"/>
    <w:rsid w:val="008E1A66"/>
    <w:rsid w:val="008E1AE3"/>
    <w:rsid w:val="008E5631"/>
    <w:rsid w:val="008E6876"/>
    <w:rsid w:val="008F1188"/>
    <w:rsid w:val="008F396F"/>
    <w:rsid w:val="008F3DCD"/>
    <w:rsid w:val="00901A03"/>
    <w:rsid w:val="0090271F"/>
    <w:rsid w:val="00902DB9"/>
    <w:rsid w:val="009045D1"/>
    <w:rsid w:val="0090466A"/>
    <w:rsid w:val="00904E8C"/>
    <w:rsid w:val="00905E5A"/>
    <w:rsid w:val="009069E7"/>
    <w:rsid w:val="0090706F"/>
    <w:rsid w:val="009076D6"/>
    <w:rsid w:val="00911F55"/>
    <w:rsid w:val="0091259D"/>
    <w:rsid w:val="00916FB7"/>
    <w:rsid w:val="009176DE"/>
    <w:rsid w:val="00920EC1"/>
    <w:rsid w:val="00921092"/>
    <w:rsid w:val="00921E66"/>
    <w:rsid w:val="00923655"/>
    <w:rsid w:val="009248C6"/>
    <w:rsid w:val="00924B71"/>
    <w:rsid w:val="00926285"/>
    <w:rsid w:val="00926A6B"/>
    <w:rsid w:val="00927872"/>
    <w:rsid w:val="00927BAD"/>
    <w:rsid w:val="0093038E"/>
    <w:rsid w:val="009303E6"/>
    <w:rsid w:val="009339CB"/>
    <w:rsid w:val="00936071"/>
    <w:rsid w:val="00936EF1"/>
    <w:rsid w:val="009376CD"/>
    <w:rsid w:val="00940212"/>
    <w:rsid w:val="00942EC2"/>
    <w:rsid w:val="009432AF"/>
    <w:rsid w:val="009443B4"/>
    <w:rsid w:val="00944572"/>
    <w:rsid w:val="00945B7E"/>
    <w:rsid w:val="00950AD7"/>
    <w:rsid w:val="00961B32"/>
    <w:rsid w:val="00962509"/>
    <w:rsid w:val="009651A4"/>
    <w:rsid w:val="009667CC"/>
    <w:rsid w:val="00966945"/>
    <w:rsid w:val="00970DB3"/>
    <w:rsid w:val="009713A8"/>
    <w:rsid w:val="00971670"/>
    <w:rsid w:val="009734FE"/>
    <w:rsid w:val="00973C79"/>
    <w:rsid w:val="00974BB0"/>
    <w:rsid w:val="00975BCD"/>
    <w:rsid w:val="00980D94"/>
    <w:rsid w:val="009818A2"/>
    <w:rsid w:val="00981AD1"/>
    <w:rsid w:val="009861A5"/>
    <w:rsid w:val="009866D3"/>
    <w:rsid w:val="0099013E"/>
    <w:rsid w:val="00990AAF"/>
    <w:rsid w:val="009928A9"/>
    <w:rsid w:val="00994183"/>
    <w:rsid w:val="00994F83"/>
    <w:rsid w:val="00997DD7"/>
    <w:rsid w:val="009A0AF3"/>
    <w:rsid w:val="009A1A6C"/>
    <w:rsid w:val="009B07CD"/>
    <w:rsid w:val="009B443C"/>
    <w:rsid w:val="009B4A5A"/>
    <w:rsid w:val="009B7248"/>
    <w:rsid w:val="009C19E9"/>
    <w:rsid w:val="009C25B9"/>
    <w:rsid w:val="009C4220"/>
    <w:rsid w:val="009C63D9"/>
    <w:rsid w:val="009D17AB"/>
    <w:rsid w:val="009D1CD3"/>
    <w:rsid w:val="009D2785"/>
    <w:rsid w:val="009D2EB5"/>
    <w:rsid w:val="009D419D"/>
    <w:rsid w:val="009D4729"/>
    <w:rsid w:val="009D74A6"/>
    <w:rsid w:val="009D7647"/>
    <w:rsid w:val="009D7772"/>
    <w:rsid w:val="009E0E87"/>
    <w:rsid w:val="009E1F13"/>
    <w:rsid w:val="009E2303"/>
    <w:rsid w:val="009E2D77"/>
    <w:rsid w:val="009E2DD5"/>
    <w:rsid w:val="009E30B6"/>
    <w:rsid w:val="009E3749"/>
    <w:rsid w:val="009E3D45"/>
    <w:rsid w:val="009E7F92"/>
    <w:rsid w:val="009E7F97"/>
    <w:rsid w:val="009F4D2D"/>
    <w:rsid w:val="00A013F5"/>
    <w:rsid w:val="00A02F03"/>
    <w:rsid w:val="00A05C2E"/>
    <w:rsid w:val="00A10E3D"/>
    <w:rsid w:val="00A10F02"/>
    <w:rsid w:val="00A11E4C"/>
    <w:rsid w:val="00A14521"/>
    <w:rsid w:val="00A148EE"/>
    <w:rsid w:val="00A14DA3"/>
    <w:rsid w:val="00A17176"/>
    <w:rsid w:val="00A172B8"/>
    <w:rsid w:val="00A1760D"/>
    <w:rsid w:val="00A204CA"/>
    <w:rsid w:val="00A209D6"/>
    <w:rsid w:val="00A22738"/>
    <w:rsid w:val="00A26DF1"/>
    <w:rsid w:val="00A3004D"/>
    <w:rsid w:val="00A3074B"/>
    <w:rsid w:val="00A320DA"/>
    <w:rsid w:val="00A34E14"/>
    <w:rsid w:val="00A357AD"/>
    <w:rsid w:val="00A36F5F"/>
    <w:rsid w:val="00A40DC1"/>
    <w:rsid w:val="00A430EC"/>
    <w:rsid w:val="00A4535C"/>
    <w:rsid w:val="00A46191"/>
    <w:rsid w:val="00A51943"/>
    <w:rsid w:val="00A53724"/>
    <w:rsid w:val="00A54B2B"/>
    <w:rsid w:val="00A57A24"/>
    <w:rsid w:val="00A57CA0"/>
    <w:rsid w:val="00A63630"/>
    <w:rsid w:val="00A63D11"/>
    <w:rsid w:val="00A664F6"/>
    <w:rsid w:val="00A6651A"/>
    <w:rsid w:val="00A66AC4"/>
    <w:rsid w:val="00A703B6"/>
    <w:rsid w:val="00A71BBF"/>
    <w:rsid w:val="00A71E50"/>
    <w:rsid w:val="00A723E5"/>
    <w:rsid w:val="00A73121"/>
    <w:rsid w:val="00A73ACB"/>
    <w:rsid w:val="00A73E90"/>
    <w:rsid w:val="00A75DBF"/>
    <w:rsid w:val="00A773B2"/>
    <w:rsid w:val="00A7742F"/>
    <w:rsid w:val="00A7771F"/>
    <w:rsid w:val="00A80111"/>
    <w:rsid w:val="00A81086"/>
    <w:rsid w:val="00A82346"/>
    <w:rsid w:val="00A82605"/>
    <w:rsid w:val="00A82791"/>
    <w:rsid w:val="00A8304D"/>
    <w:rsid w:val="00A86361"/>
    <w:rsid w:val="00A87564"/>
    <w:rsid w:val="00A87F0A"/>
    <w:rsid w:val="00A90077"/>
    <w:rsid w:val="00A93522"/>
    <w:rsid w:val="00A942FA"/>
    <w:rsid w:val="00A959FE"/>
    <w:rsid w:val="00A962CC"/>
    <w:rsid w:val="00A9671C"/>
    <w:rsid w:val="00A9715F"/>
    <w:rsid w:val="00A97BC1"/>
    <w:rsid w:val="00AA128A"/>
    <w:rsid w:val="00AA1553"/>
    <w:rsid w:val="00AA69D1"/>
    <w:rsid w:val="00AB5B41"/>
    <w:rsid w:val="00AB61C1"/>
    <w:rsid w:val="00AC0462"/>
    <w:rsid w:val="00AC1C4A"/>
    <w:rsid w:val="00AC2551"/>
    <w:rsid w:val="00AC2673"/>
    <w:rsid w:val="00AD1902"/>
    <w:rsid w:val="00AD387F"/>
    <w:rsid w:val="00AD3964"/>
    <w:rsid w:val="00AD44D3"/>
    <w:rsid w:val="00AD5692"/>
    <w:rsid w:val="00AD56CF"/>
    <w:rsid w:val="00AD7E7C"/>
    <w:rsid w:val="00AE43E3"/>
    <w:rsid w:val="00AE4ABE"/>
    <w:rsid w:val="00AE73BD"/>
    <w:rsid w:val="00AF047A"/>
    <w:rsid w:val="00AF052C"/>
    <w:rsid w:val="00AF366E"/>
    <w:rsid w:val="00AF3981"/>
    <w:rsid w:val="00AF3DD0"/>
    <w:rsid w:val="00AF5EA2"/>
    <w:rsid w:val="00AF74D0"/>
    <w:rsid w:val="00B00658"/>
    <w:rsid w:val="00B01F76"/>
    <w:rsid w:val="00B02C68"/>
    <w:rsid w:val="00B051F2"/>
    <w:rsid w:val="00B05380"/>
    <w:rsid w:val="00B05962"/>
    <w:rsid w:val="00B06BD3"/>
    <w:rsid w:val="00B1009C"/>
    <w:rsid w:val="00B11206"/>
    <w:rsid w:val="00B15449"/>
    <w:rsid w:val="00B164D0"/>
    <w:rsid w:val="00B16624"/>
    <w:rsid w:val="00B16C2F"/>
    <w:rsid w:val="00B215FC"/>
    <w:rsid w:val="00B228D6"/>
    <w:rsid w:val="00B23EBD"/>
    <w:rsid w:val="00B27248"/>
    <w:rsid w:val="00B27303"/>
    <w:rsid w:val="00B3042F"/>
    <w:rsid w:val="00B31D3E"/>
    <w:rsid w:val="00B32E93"/>
    <w:rsid w:val="00B345B8"/>
    <w:rsid w:val="00B349ED"/>
    <w:rsid w:val="00B36FB2"/>
    <w:rsid w:val="00B429F3"/>
    <w:rsid w:val="00B433A7"/>
    <w:rsid w:val="00B43612"/>
    <w:rsid w:val="00B44DF0"/>
    <w:rsid w:val="00B44EAC"/>
    <w:rsid w:val="00B47FD1"/>
    <w:rsid w:val="00B50977"/>
    <w:rsid w:val="00B516BB"/>
    <w:rsid w:val="00B527DC"/>
    <w:rsid w:val="00B53636"/>
    <w:rsid w:val="00B544D6"/>
    <w:rsid w:val="00B5751D"/>
    <w:rsid w:val="00B63126"/>
    <w:rsid w:val="00B6513F"/>
    <w:rsid w:val="00B669E9"/>
    <w:rsid w:val="00B71294"/>
    <w:rsid w:val="00B7228E"/>
    <w:rsid w:val="00B745D0"/>
    <w:rsid w:val="00B7538C"/>
    <w:rsid w:val="00B75F46"/>
    <w:rsid w:val="00B762AC"/>
    <w:rsid w:val="00B765FA"/>
    <w:rsid w:val="00B76708"/>
    <w:rsid w:val="00B811A0"/>
    <w:rsid w:val="00B81B1B"/>
    <w:rsid w:val="00B833C8"/>
    <w:rsid w:val="00B83466"/>
    <w:rsid w:val="00B84DB2"/>
    <w:rsid w:val="00B857FC"/>
    <w:rsid w:val="00B859D3"/>
    <w:rsid w:val="00B910EB"/>
    <w:rsid w:val="00B92A2E"/>
    <w:rsid w:val="00B93BD1"/>
    <w:rsid w:val="00B960D5"/>
    <w:rsid w:val="00BA05DC"/>
    <w:rsid w:val="00BA1D76"/>
    <w:rsid w:val="00BA1D84"/>
    <w:rsid w:val="00BA252F"/>
    <w:rsid w:val="00BA6CD5"/>
    <w:rsid w:val="00BB49CC"/>
    <w:rsid w:val="00BB5B47"/>
    <w:rsid w:val="00BC256D"/>
    <w:rsid w:val="00BC3555"/>
    <w:rsid w:val="00BC62D5"/>
    <w:rsid w:val="00BD1001"/>
    <w:rsid w:val="00BD4D28"/>
    <w:rsid w:val="00BD72D5"/>
    <w:rsid w:val="00BE441A"/>
    <w:rsid w:val="00BE72FE"/>
    <w:rsid w:val="00BF1CBF"/>
    <w:rsid w:val="00BF2D7D"/>
    <w:rsid w:val="00BF67F3"/>
    <w:rsid w:val="00BF781E"/>
    <w:rsid w:val="00BF7BA3"/>
    <w:rsid w:val="00C02E8B"/>
    <w:rsid w:val="00C04217"/>
    <w:rsid w:val="00C0534F"/>
    <w:rsid w:val="00C07241"/>
    <w:rsid w:val="00C12997"/>
    <w:rsid w:val="00C12B51"/>
    <w:rsid w:val="00C1326F"/>
    <w:rsid w:val="00C17B26"/>
    <w:rsid w:val="00C20EB7"/>
    <w:rsid w:val="00C24650"/>
    <w:rsid w:val="00C25465"/>
    <w:rsid w:val="00C274D8"/>
    <w:rsid w:val="00C31806"/>
    <w:rsid w:val="00C33079"/>
    <w:rsid w:val="00C3344F"/>
    <w:rsid w:val="00C34B54"/>
    <w:rsid w:val="00C34D3A"/>
    <w:rsid w:val="00C354C3"/>
    <w:rsid w:val="00C35DB4"/>
    <w:rsid w:val="00C3699A"/>
    <w:rsid w:val="00C42CF0"/>
    <w:rsid w:val="00C45BAF"/>
    <w:rsid w:val="00C46E65"/>
    <w:rsid w:val="00C500F8"/>
    <w:rsid w:val="00C53A94"/>
    <w:rsid w:val="00C54546"/>
    <w:rsid w:val="00C55A12"/>
    <w:rsid w:val="00C60C52"/>
    <w:rsid w:val="00C61A8B"/>
    <w:rsid w:val="00C62274"/>
    <w:rsid w:val="00C62AF2"/>
    <w:rsid w:val="00C6553E"/>
    <w:rsid w:val="00C71A3D"/>
    <w:rsid w:val="00C725E5"/>
    <w:rsid w:val="00C735F2"/>
    <w:rsid w:val="00C75602"/>
    <w:rsid w:val="00C75911"/>
    <w:rsid w:val="00C75C45"/>
    <w:rsid w:val="00C8037E"/>
    <w:rsid w:val="00C8120A"/>
    <w:rsid w:val="00C8187E"/>
    <w:rsid w:val="00C82278"/>
    <w:rsid w:val="00C83711"/>
    <w:rsid w:val="00C83A13"/>
    <w:rsid w:val="00C83D2C"/>
    <w:rsid w:val="00C848C4"/>
    <w:rsid w:val="00C86F10"/>
    <w:rsid w:val="00C904CA"/>
    <w:rsid w:val="00C9068C"/>
    <w:rsid w:val="00C90856"/>
    <w:rsid w:val="00C92967"/>
    <w:rsid w:val="00C947B9"/>
    <w:rsid w:val="00CA3D0C"/>
    <w:rsid w:val="00CA479A"/>
    <w:rsid w:val="00CA5C3B"/>
    <w:rsid w:val="00CA62A4"/>
    <w:rsid w:val="00CA654B"/>
    <w:rsid w:val="00CB0B06"/>
    <w:rsid w:val="00CB183F"/>
    <w:rsid w:val="00CB18FF"/>
    <w:rsid w:val="00CB3642"/>
    <w:rsid w:val="00CB3811"/>
    <w:rsid w:val="00CB4361"/>
    <w:rsid w:val="00CB46DD"/>
    <w:rsid w:val="00CB4A8E"/>
    <w:rsid w:val="00CB72B8"/>
    <w:rsid w:val="00CB7DF2"/>
    <w:rsid w:val="00CC0251"/>
    <w:rsid w:val="00CC137C"/>
    <w:rsid w:val="00CC760B"/>
    <w:rsid w:val="00CD0BA8"/>
    <w:rsid w:val="00CD1448"/>
    <w:rsid w:val="00CD2B1F"/>
    <w:rsid w:val="00CD2CB9"/>
    <w:rsid w:val="00CD4C7B"/>
    <w:rsid w:val="00CD58FE"/>
    <w:rsid w:val="00CD6322"/>
    <w:rsid w:val="00CE07EC"/>
    <w:rsid w:val="00CE1765"/>
    <w:rsid w:val="00CE4898"/>
    <w:rsid w:val="00CF182B"/>
    <w:rsid w:val="00CF239E"/>
    <w:rsid w:val="00CF2A9D"/>
    <w:rsid w:val="00D021D9"/>
    <w:rsid w:val="00D04FB3"/>
    <w:rsid w:val="00D06E74"/>
    <w:rsid w:val="00D1150E"/>
    <w:rsid w:val="00D239EF"/>
    <w:rsid w:val="00D25E41"/>
    <w:rsid w:val="00D26923"/>
    <w:rsid w:val="00D33BE3"/>
    <w:rsid w:val="00D33D8B"/>
    <w:rsid w:val="00D34EFB"/>
    <w:rsid w:val="00D354AE"/>
    <w:rsid w:val="00D35DD6"/>
    <w:rsid w:val="00D360C3"/>
    <w:rsid w:val="00D3792D"/>
    <w:rsid w:val="00D446C7"/>
    <w:rsid w:val="00D44F3F"/>
    <w:rsid w:val="00D455E9"/>
    <w:rsid w:val="00D45FC1"/>
    <w:rsid w:val="00D46610"/>
    <w:rsid w:val="00D46F87"/>
    <w:rsid w:val="00D4770C"/>
    <w:rsid w:val="00D47EA6"/>
    <w:rsid w:val="00D509EA"/>
    <w:rsid w:val="00D54820"/>
    <w:rsid w:val="00D54B52"/>
    <w:rsid w:val="00D54D4C"/>
    <w:rsid w:val="00D55835"/>
    <w:rsid w:val="00D55E47"/>
    <w:rsid w:val="00D61387"/>
    <w:rsid w:val="00D61736"/>
    <w:rsid w:val="00D62E19"/>
    <w:rsid w:val="00D6524B"/>
    <w:rsid w:val="00D67CD1"/>
    <w:rsid w:val="00D738D6"/>
    <w:rsid w:val="00D80795"/>
    <w:rsid w:val="00D80B3D"/>
    <w:rsid w:val="00D81897"/>
    <w:rsid w:val="00D827B1"/>
    <w:rsid w:val="00D82EB6"/>
    <w:rsid w:val="00D847BE"/>
    <w:rsid w:val="00D854BE"/>
    <w:rsid w:val="00D86DB5"/>
    <w:rsid w:val="00D87655"/>
    <w:rsid w:val="00D8783A"/>
    <w:rsid w:val="00D87E00"/>
    <w:rsid w:val="00D90E27"/>
    <w:rsid w:val="00D9134D"/>
    <w:rsid w:val="00D93A89"/>
    <w:rsid w:val="00D952B5"/>
    <w:rsid w:val="00D96D11"/>
    <w:rsid w:val="00D974BB"/>
    <w:rsid w:val="00DA1415"/>
    <w:rsid w:val="00DA1A79"/>
    <w:rsid w:val="00DA22F3"/>
    <w:rsid w:val="00DA26CC"/>
    <w:rsid w:val="00DA38DF"/>
    <w:rsid w:val="00DA40F8"/>
    <w:rsid w:val="00DA4C53"/>
    <w:rsid w:val="00DA781F"/>
    <w:rsid w:val="00DA7A03"/>
    <w:rsid w:val="00DB02DC"/>
    <w:rsid w:val="00DB0DB8"/>
    <w:rsid w:val="00DB0ECE"/>
    <w:rsid w:val="00DB1818"/>
    <w:rsid w:val="00DB2FE9"/>
    <w:rsid w:val="00DB3183"/>
    <w:rsid w:val="00DC03F6"/>
    <w:rsid w:val="00DC121F"/>
    <w:rsid w:val="00DC309B"/>
    <w:rsid w:val="00DC4913"/>
    <w:rsid w:val="00DC4DA2"/>
    <w:rsid w:val="00DC5261"/>
    <w:rsid w:val="00DC6248"/>
    <w:rsid w:val="00DC6C14"/>
    <w:rsid w:val="00DD0D83"/>
    <w:rsid w:val="00DD1861"/>
    <w:rsid w:val="00DD1B0D"/>
    <w:rsid w:val="00DD2425"/>
    <w:rsid w:val="00DD3223"/>
    <w:rsid w:val="00DD3A12"/>
    <w:rsid w:val="00DD5E0A"/>
    <w:rsid w:val="00DD6B7C"/>
    <w:rsid w:val="00DD700E"/>
    <w:rsid w:val="00DD73F4"/>
    <w:rsid w:val="00DE0C66"/>
    <w:rsid w:val="00DE25D2"/>
    <w:rsid w:val="00DE31DD"/>
    <w:rsid w:val="00DF02F3"/>
    <w:rsid w:val="00DF0579"/>
    <w:rsid w:val="00DF51B4"/>
    <w:rsid w:val="00DF79D6"/>
    <w:rsid w:val="00DF7C20"/>
    <w:rsid w:val="00E00560"/>
    <w:rsid w:val="00E01D78"/>
    <w:rsid w:val="00E01DA0"/>
    <w:rsid w:val="00E02B9B"/>
    <w:rsid w:val="00E038FB"/>
    <w:rsid w:val="00E05075"/>
    <w:rsid w:val="00E05528"/>
    <w:rsid w:val="00E07095"/>
    <w:rsid w:val="00E07517"/>
    <w:rsid w:val="00E17624"/>
    <w:rsid w:val="00E21653"/>
    <w:rsid w:val="00E21903"/>
    <w:rsid w:val="00E224D7"/>
    <w:rsid w:val="00E232A4"/>
    <w:rsid w:val="00E23CAB"/>
    <w:rsid w:val="00E259BC"/>
    <w:rsid w:val="00E26578"/>
    <w:rsid w:val="00E27041"/>
    <w:rsid w:val="00E27A65"/>
    <w:rsid w:val="00E3030E"/>
    <w:rsid w:val="00E32055"/>
    <w:rsid w:val="00E35225"/>
    <w:rsid w:val="00E41FE2"/>
    <w:rsid w:val="00E42A2B"/>
    <w:rsid w:val="00E4333B"/>
    <w:rsid w:val="00E46630"/>
    <w:rsid w:val="00E46C08"/>
    <w:rsid w:val="00E471CF"/>
    <w:rsid w:val="00E477BE"/>
    <w:rsid w:val="00E51332"/>
    <w:rsid w:val="00E51AF8"/>
    <w:rsid w:val="00E51C87"/>
    <w:rsid w:val="00E51CC8"/>
    <w:rsid w:val="00E52352"/>
    <w:rsid w:val="00E531C9"/>
    <w:rsid w:val="00E55958"/>
    <w:rsid w:val="00E55D75"/>
    <w:rsid w:val="00E560B1"/>
    <w:rsid w:val="00E60096"/>
    <w:rsid w:val="00E60763"/>
    <w:rsid w:val="00E62835"/>
    <w:rsid w:val="00E64749"/>
    <w:rsid w:val="00E6480E"/>
    <w:rsid w:val="00E64B2D"/>
    <w:rsid w:val="00E667B0"/>
    <w:rsid w:val="00E701E7"/>
    <w:rsid w:val="00E72351"/>
    <w:rsid w:val="00E7243B"/>
    <w:rsid w:val="00E73A3C"/>
    <w:rsid w:val="00E73BE1"/>
    <w:rsid w:val="00E753A3"/>
    <w:rsid w:val="00E77645"/>
    <w:rsid w:val="00E77733"/>
    <w:rsid w:val="00E83697"/>
    <w:rsid w:val="00E84189"/>
    <w:rsid w:val="00E859B6"/>
    <w:rsid w:val="00E862B3"/>
    <w:rsid w:val="00E86AB4"/>
    <w:rsid w:val="00E92027"/>
    <w:rsid w:val="00E92054"/>
    <w:rsid w:val="00E928E6"/>
    <w:rsid w:val="00E95D61"/>
    <w:rsid w:val="00E973ED"/>
    <w:rsid w:val="00EA22CD"/>
    <w:rsid w:val="00EA3B33"/>
    <w:rsid w:val="00EA5AD0"/>
    <w:rsid w:val="00EA5EC8"/>
    <w:rsid w:val="00EA61DF"/>
    <w:rsid w:val="00EA66C9"/>
    <w:rsid w:val="00EA7B3F"/>
    <w:rsid w:val="00EB1431"/>
    <w:rsid w:val="00EB332C"/>
    <w:rsid w:val="00EB38FE"/>
    <w:rsid w:val="00EB5D32"/>
    <w:rsid w:val="00EB7B15"/>
    <w:rsid w:val="00EC1EE4"/>
    <w:rsid w:val="00EC2013"/>
    <w:rsid w:val="00EC209B"/>
    <w:rsid w:val="00EC20C9"/>
    <w:rsid w:val="00EC34CB"/>
    <w:rsid w:val="00EC4A25"/>
    <w:rsid w:val="00EC663E"/>
    <w:rsid w:val="00EC6811"/>
    <w:rsid w:val="00EC7624"/>
    <w:rsid w:val="00ED1C74"/>
    <w:rsid w:val="00ED4F7A"/>
    <w:rsid w:val="00ED5AA0"/>
    <w:rsid w:val="00ED7636"/>
    <w:rsid w:val="00EE0546"/>
    <w:rsid w:val="00EE2C4E"/>
    <w:rsid w:val="00EE2EBA"/>
    <w:rsid w:val="00EE5766"/>
    <w:rsid w:val="00EE6A60"/>
    <w:rsid w:val="00EF1FAC"/>
    <w:rsid w:val="00EF5372"/>
    <w:rsid w:val="00EF612C"/>
    <w:rsid w:val="00EF71F6"/>
    <w:rsid w:val="00EF7A8A"/>
    <w:rsid w:val="00EF7C01"/>
    <w:rsid w:val="00F000F7"/>
    <w:rsid w:val="00F007B9"/>
    <w:rsid w:val="00F0225D"/>
    <w:rsid w:val="00F025A2"/>
    <w:rsid w:val="00F025CC"/>
    <w:rsid w:val="00F02791"/>
    <w:rsid w:val="00F036E9"/>
    <w:rsid w:val="00F03795"/>
    <w:rsid w:val="00F04707"/>
    <w:rsid w:val="00F05C9A"/>
    <w:rsid w:val="00F07388"/>
    <w:rsid w:val="00F07CBF"/>
    <w:rsid w:val="00F1122D"/>
    <w:rsid w:val="00F13A21"/>
    <w:rsid w:val="00F13C99"/>
    <w:rsid w:val="00F154D8"/>
    <w:rsid w:val="00F2026E"/>
    <w:rsid w:val="00F21B5A"/>
    <w:rsid w:val="00F2210A"/>
    <w:rsid w:val="00F253B8"/>
    <w:rsid w:val="00F2565A"/>
    <w:rsid w:val="00F259E9"/>
    <w:rsid w:val="00F3062E"/>
    <w:rsid w:val="00F30650"/>
    <w:rsid w:val="00F30D66"/>
    <w:rsid w:val="00F31372"/>
    <w:rsid w:val="00F31C11"/>
    <w:rsid w:val="00F32085"/>
    <w:rsid w:val="00F35DC4"/>
    <w:rsid w:val="00F3761A"/>
    <w:rsid w:val="00F37743"/>
    <w:rsid w:val="00F40C2F"/>
    <w:rsid w:val="00F42493"/>
    <w:rsid w:val="00F44FB5"/>
    <w:rsid w:val="00F4607B"/>
    <w:rsid w:val="00F517D1"/>
    <w:rsid w:val="00F52FB4"/>
    <w:rsid w:val="00F54525"/>
    <w:rsid w:val="00F54A3D"/>
    <w:rsid w:val="00F54CB0"/>
    <w:rsid w:val="00F579CD"/>
    <w:rsid w:val="00F61CAD"/>
    <w:rsid w:val="00F63487"/>
    <w:rsid w:val="00F63F6A"/>
    <w:rsid w:val="00F653B8"/>
    <w:rsid w:val="00F657FA"/>
    <w:rsid w:val="00F672B4"/>
    <w:rsid w:val="00F71759"/>
    <w:rsid w:val="00F71B89"/>
    <w:rsid w:val="00F722DE"/>
    <w:rsid w:val="00F7290D"/>
    <w:rsid w:val="00F72B91"/>
    <w:rsid w:val="00F7353C"/>
    <w:rsid w:val="00F73632"/>
    <w:rsid w:val="00F73657"/>
    <w:rsid w:val="00F740A3"/>
    <w:rsid w:val="00F76F8F"/>
    <w:rsid w:val="00F803F9"/>
    <w:rsid w:val="00F80FAB"/>
    <w:rsid w:val="00F81093"/>
    <w:rsid w:val="00F81303"/>
    <w:rsid w:val="00F839C3"/>
    <w:rsid w:val="00F8637B"/>
    <w:rsid w:val="00F86CDE"/>
    <w:rsid w:val="00F87048"/>
    <w:rsid w:val="00F87257"/>
    <w:rsid w:val="00F909FC"/>
    <w:rsid w:val="00F91464"/>
    <w:rsid w:val="00F91622"/>
    <w:rsid w:val="00F91FFE"/>
    <w:rsid w:val="00F92987"/>
    <w:rsid w:val="00F941DF"/>
    <w:rsid w:val="00FA1266"/>
    <w:rsid w:val="00FA439B"/>
    <w:rsid w:val="00FA4ECD"/>
    <w:rsid w:val="00FB1BC1"/>
    <w:rsid w:val="00FB36FA"/>
    <w:rsid w:val="00FB40BB"/>
    <w:rsid w:val="00FB4B40"/>
    <w:rsid w:val="00FB5DF7"/>
    <w:rsid w:val="00FC1192"/>
    <w:rsid w:val="00FC24AB"/>
    <w:rsid w:val="00FC2530"/>
    <w:rsid w:val="00FC5BDC"/>
    <w:rsid w:val="00FD17B4"/>
    <w:rsid w:val="00FD5CD8"/>
    <w:rsid w:val="00FD68BF"/>
    <w:rsid w:val="00FD6C5E"/>
    <w:rsid w:val="00FE106D"/>
    <w:rsid w:val="00FE251B"/>
    <w:rsid w:val="00FE3653"/>
    <w:rsid w:val="00FE3A25"/>
    <w:rsid w:val="00FE3ADD"/>
    <w:rsid w:val="00FE51DD"/>
    <w:rsid w:val="00FE7BCA"/>
    <w:rsid w:val="00FF10AB"/>
    <w:rsid w:val="00FF1477"/>
    <w:rsid w:val="00FF2A31"/>
    <w:rsid w:val="00FF2B53"/>
    <w:rsid w:val="00FF53B2"/>
    <w:rsid w:val="00FF60CD"/>
    <w:rsid w:val="4EC9C9C4"/>
    <w:rsid w:val="54954A0F"/>
  </w:rsids>
  <m:mathPr>
    <m:mathFont m:val="Cambria Math"/>
    <m:brkBin m:val="before"/>
    <m:brkBinSub m:val="--"/>
    <m:smallFrac m:val="0"/>
    <m:dispDef/>
    <m:lMargin m:val="0"/>
    <m:rMargin m:val="0"/>
    <m:defJc m:val="centerGroup"/>
    <m:wrapIndent m:val="1440"/>
    <m:intLim m:val="subSup"/>
    <m:naryLim m:val="undOvr"/>
  </m:mathPr>
  <w:themeFontLang w:val="en-K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E8ED3039-A0C2-4BAB-A4A1-AC91D5673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customStyle="1" w:styleId="Agreement">
    <w:name w:val="Agreement"/>
    <w:basedOn w:val="Normal"/>
    <w:next w:val="Normal"/>
    <w:uiPriority w:val="99"/>
    <w:qFormat/>
    <w:rsid w:val="0071711E"/>
    <w:pPr>
      <w:numPr>
        <w:numId w:val="18"/>
      </w:numPr>
      <w:spacing w:before="60" w:after="0"/>
    </w:pPr>
    <w:rPr>
      <w:rFonts w:ascii="Arial" w:eastAsia="MS Mincho" w:hAnsi="Arial"/>
      <w:b/>
      <w:szCs w:val="24"/>
      <w:lang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EC34CB"/>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EC34CB"/>
    <w:rPr>
      <w:rFonts w:ascii="Arial" w:hAnsi="Arial"/>
      <w:b/>
      <w:noProof/>
      <w:sz w:val="18"/>
      <w:lang w:eastAsia="ja-JP"/>
    </w:rPr>
  </w:style>
  <w:style w:type="paragraph" w:customStyle="1" w:styleId="CRCoverPage">
    <w:name w:val="CR Cover Page"/>
    <w:rsid w:val="00EC34CB"/>
    <w:pPr>
      <w:spacing w:after="120"/>
    </w:pPr>
    <w:rPr>
      <w:rFonts w:ascii="Arial" w:eastAsia="MS Mincho" w:hAnsi="Arial"/>
      <w:lang w:eastAsia="en-US"/>
    </w:rPr>
  </w:style>
  <w:style w:type="paragraph" w:styleId="BalloonText">
    <w:name w:val="Balloon Text"/>
    <w:basedOn w:val="Normal"/>
    <w:link w:val="BalloonTextChar"/>
    <w:semiHidden/>
    <w:unhideWhenUsed/>
    <w:rsid w:val="004E4BC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E4BC1"/>
    <w:rPr>
      <w:rFonts w:ascii="Segoe UI" w:hAnsi="Segoe UI" w:cs="Segoe UI"/>
      <w:sz w:val="18"/>
      <w:szCs w:val="18"/>
      <w:lang w:eastAsia="en-US"/>
    </w:rPr>
  </w:style>
  <w:style w:type="paragraph" w:styleId="BlockText">
    <w:name w:val="Block Text"/>
    <w:basedOn w:val="Normal"/>
    <w:rsid w:val="004E4BC1"/>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4E4BC1"/>
    <w:pPr>
      <w:spacing w:after="120"/>
    </w:pPr>
  </w:style>
  <w:style w:type="character" w:customStyle="1" w:styleId="BodyTextChar">
    <w:name w:val="Body Text Char"/>
    <w:basedOn w:val="DefaultParagraphFont"/>
    <w:link w:val="BodyText"/>
    <w:rsid w:val="004E4BC1"/>
    <w:rPr>
      <w:lang w:eastAsia="en-US"/>
    </w:rPr>
  </w:style>
  <w:style w:type="paragraph" w:styleId="BodyText2">
    <w:name w:val="Body Text 2"/>
    <w:basedOn w:val="Normal"/>
    <w:link w:val="BodyText2Char"/>
    <w:rsid w:val="004E4BC1"/>
    <w:pPr>
      <w:spacing w:after="120" w:line="480" w:lineRule="auto"/>
    </w:pPr>
  </w:style>
  <w:style w:type="character" w:customStyle="1" w:styleId="BodyText2Char">
    <w:name w:val="Body Text 2 Char"/>
    <w:basedOn w:val="DefaultParagraphFont"/>
    <w:link w:val="BodyText2"/>
    <w:rsid w:val="004E4BC1"/>
    <w:rPr>
      <w:lang w:eastAsia="en-US"/>
    </w:rPr>
  </w:style>
  <w:style w:type="paragraph" w:styleId="BodyText3">
    <w:name w:val="Body Text 3"/>
    <w:basedOn w:val="Normal"/>
    <w:link w:val="BodyText3Char"/>
    <w:rsid w:val="004E4BC1"/>
    <w:pPr>
      <w:spacing w:after="120"/>
    </w:pPr>
    <w:rPr>
      <w:sz w:val="16"/>
      <w:szCs w:val="16"/>
    </w:rPr>
  </w:style>
  <w:style w:type="character" w:customStyle="1" w:styleId="BodyText3Char">
    <w:name w:val="Body Text 3 Char"/>
    <w:basedOn w:val="DefaultParagraphFont"/>
    <w:link w:val="BodyText3"/>
    <w:rsid w:val="004E4BC1"/>
    <w:rPr>
      <w:sz w:val="16"/>
      <w:szCs w:val="16"/>
      <w:lang w:eastAsia="en-US"/>
    </w:rPr>
  </w:style>
  <w:style w:type="paragraph" w:styleId="BodyTextFirstIndent">
    <w:name w:val="Body Text First Indent"/>
    <w:basedOn w:val="BodyText"/>
    <w:link w:val="BodyTextFirstIndentChar"/>
    <w:rsid w:val="004E4BC1"/>
    <w:pPr>
      <w:spacing w:after="180"/>
      <w:ind w:firstLine="360"/>
    </w:pPr>
  </w:style>
  <w:style w:type="character" w:customStyle="1" w:styleId="BodyTextFirstIndentChar">
    <w:name w:val="Body Text First Indent Char"/>
    <w:basedOn w:val="BodyTextChar"/>
    <w:link w:val="BodyTextFirstIndent"/>
    <w:rsid w:val="004E4BC1"/>
    <w:rPr>
      <w:lang w:eastAsia="en-US"/>
    </w:rPr>
  </w:style>
  <w:style w:type="paragraph" w:styleId="BodyTextIndent">
    <w:name w:val="Body Text Indent"/>
    <w:basedOn w:val="Normal"/>
    <w:link w:val="BodyTextIndentChar"/>
    <w:rsid w:val="004E4BC1"/>
    <w:pPr>
      <w:spacing w:after="120"/>
      <w:ind w:left="283"/>
    </w:pPr>
  </w:style>
  <w:style w:type="character" w:customStyle="1" w:styleId="BodyTextIndentChar">
    <w:name w:val="Body Text Indent Char"/>
    <w:basedOn w:val="DefaultParagraphFont"/>
    <w:link w:val="BodyTextIndent"/>
    <w:rsid w:val="004E4BC1"/>
    <w:rPr>
      <w:lang w:eastAsia="en-US"/>
    </w:rPr>
  </w:style>
  <w:style w:type="paragraph" w:styleId="BodyTextFirstIndent2">
    <w:name w:val="Body Text First Indent 2"/>
    <w:basedOn w:val="BodyTextIndent"/>
    <w:link w:val="BodyTextFirstIndent2Char"/>
    <w:rsid w:val="004E4BC1"/>
    <w:pPr>
      <w:spacing w:after="180"/>
      <w:ind w:left="360" w:firstLine="360"/>
    </w:pPr>
  </w:style>
  <w:style w:type="character" w:customStyle="1" w:styleId="BodyTextFirstIndent2Char">
    <w:name w:val="Body Text First Indent 2 Char"/>
    <w:basedOn w:val="BodyTextIndentChar"/>
    <w:link w:val="BodyTextFirstIndent2"/>
    <w:rsid w:val="004E4BC1"/>
    <w:rPr>
      <w:lang w:eastAsia="en-US"/>
    </w:rPr>
  </w:style>
  <w:style w:type="paragraph" w:styleId="BodyTextIndent2">
    <w:name w:val="Body Text Indent 2"/>
    <w:basedOn w:val="Normal"/>
    <w:link w:val="BodyTextIndent2Char"/>
    <w:rsid w:val="004E4BC1"/>
    <w:pPr>
      <w:spacing w:after="120" w:line="480" w:lineRule="auto"/>
      <w:ind w:left="283"/>
    </w:pPr>
  </w:style>
  <w:style w:type="character" w:customStyle="1" w:styleId="BodyTextIndent2Char">
    <w:name w:val="Body Text Indent 2 Char"/>
    <w:basedOn w:val="DefaultParagraphFont"/>
    <w:link w:val="BodyTextIndent2"/>
    <w:rsid w:val="004E4BC1"/>
    <w:rPr>
      <w:lang w:eastAsia="en-US"/>
    </w:rPr>
  </w:style>
  <w:style w:type="paragraph" w:styleId="BodyTextIndent3">
    <w:name w:val="Body Text Indent 3"/>
    <w:basedOn w:val="Normal"/>
    <w:link w:val="BodyTextIndent3Char"/>
    <w:rsid w:val="004E4BC1"/>
    <w:pPr>
      <w:spacing w:after="120"/>
      <w:ind w:left="283"/>
    </w:pPr>
    <w:rPr>
      <w:sz w:val="16"/>
      <w:szCs w:val="16"/>
    </w:rPr>
  </w:style>
  <w:style w:type="character" w:customStyle="1" w:styleId="BodyTextIndent3Char">
    <w:name w:val="Body Text Indent 3 Char"/>
    <w:basedOn w:val="DefaultParagraphFont"/>
    <w:link w:val="BodyTextIndent3"/>
    <w:rsid w:val="004E4BC1"/>
    <w:rPr>
      <w:sz w:val="16"/>
      <w:szCs w:val="16"/>
      <w:lang w:eastAsia="en-US"/>
    </w:rPr>
  </w:style>
  <w:style w:type="paragraph" w:styleId="Closing">
    <w:name w:val="Closing"/>
    <w:basedOn w:val="Normal"/>
    <w:link w:val="ClosingChar"/>
    <w:rsid w:val="004E4BC1"/>
    <w:pPr>
      <w:spacing w:after="0"/>
      <w:ind w:left="4252"/>
    </w:pPr>
  </w:style>
  <w:style w:type="character" w:customStyle="1" w:styleId="ClosingChar">
    <w:name w:val="Closing Char"/>
    <w:basedOn w:val="DefaultParagraphFont"/>
    <w:link w:val="Closing"/>
    <w:rsid w:val="004E4BC1"/>
    <w:rPr>
      <w:lang w:eastAsia="en-US"/>
    </w:rPr>
  </w:style>
  <w:style w:type="paragraph" w:styleId="Date">
    <w:name w:val="Date"/>
    <w:basedOn w:val="Normal"/>
    <w:next w:val="Normal"/>
    <w:link w:val="DateChar"/>
    <w:rsid w:val="004E4BC1"/>
  </w:style>
  <w:style w:type="character" w:customStyle="1" w:styleId="DateChar">
    <w:name w:val="Date Char"/>
    <w:basedOn w:val="DefaultParagraphFont"/>
    <w:link w:val="Date"/>
    <w:rsid w:val="004E4BC1"/>
    <w:rPr>
      <w:lang w:eastAsia="en-US"/>
    </w:rPr>
  </w:style>
  <w:style w:type="paragraph" w:styleId="DocumentMap">
    <w:name w:val="Document Map"/>
    <w:basedOn w:val="Normal"/>
    <w:link w:val="DocumentMapChar"/>
    <w:rsid w:val="004E4BC1"/>
    <w:pPr>
      <w:spacing w:after="0"/>
    </w:pPr>
    <w:rPr>
      <w:rFonts w:ascii="Segoe UI" w:hAnsi="Segoe UI" w:cs="Segoe UI"/>
      <w:sz w:val="16"/>
      <w:szCs w:val="16"/>
    </w:rPr>
  </w:style>
  <w:style w:type="character" w:customStyle="1" w:styleId="DocumentMapChar">
    <w:name w:val="Document Map Char"/>
    <w:basedOn w:val="DefaultParagraphFont"/>
    <w:link w:val="DocumentMap"/>
    <w:rsid w:val="004E4BC1"/>
    <w:rPr>
      <w:rFonts w:ascii="Segoe UI" w:hAnsi="Segoe UI" w:cs="Segoe UI"/>
      <w:sz w:val="16"/>
      <w:szCs w:val="16"/>
      <w:lang w:eastAsia="en-US"/>
    </w:rPr>
  </w:style>
  <w:style w:type="paragraph" w:styleId="E-mailSignature">
    <w:name w:val="E-mail Signature"/>
    <w:basedOn w:val="Normal"/>
    <w:link w:val="E-mailSignatureChar"/>
    <w:rsid w:val="004E4BC1"/>
    <w:pPr>
      <w:spacing w:after="0"/>
    </w:pPr>
  </w:style>
  <w:style w:type="character" w:customStyle="1" w:styleId="E-mailSignatureChar">
    <w:name w:val="E-mail Signature Char"/>
    <w:basedOn w:val="DefaultParagraphFont"/>
    <w:link w:val="E-mailSignature"/>
    <w:rsid w:val="004E4BC1"/>
    <w:rPr>
      <w:lang w:eastAsia="en-US"/>
    </w:rPr>
  </w:style>
  <w:style w:type="paragraph" w:styleId="EndnoteText">
    <w:name w:val="endnote text"/>
    <w:basedOn w:val="Normal"/>
    <w:link w:val="EndnoteTextChar"/>
    <w:rsid w:val="004E4BC1"/>
    <w:pPr>
      <w:spacing w:after="0"/>
    </w:pPr>
  </w:style>
  <w:style w:type="character" w:customStyle="1" w:styleId="EndnoteTextChar">
    <w:name w:val="Endnote Text Char"/>
    <w:basedOn w:val="DefaultParagraphFont"/>
    <w:link w:val="EndnoteText"/>
    <w:rsid w:val="004E4BC1"/>
    <w:rPr>
      <w:lang w:eastAsia="en-US"/>
    </w:rPr>
  </w:style>
  <w:style w:type="paragraph" w:styleId="EnvelopeAddress">
    <w:name w:val="envelope address"/>
    <w:basedOn w:val="Normal"/>
    <w:rsid w:val="004E4BC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E4BC1"/>
    <w:pPr>
      <w:spacing w:after="0"/>
    </w:pPr>
    <w:rPr>
      <w:rFonts w:asciiTheme="majorHAnsi" w:eastAsiaTheme="majorEastAsia" w:hAnsiTheme="majorHAnsi" w:cstheme="majorBidi"/>
    </w:rPr>
  </w:style>
  <w:style w:type="paragraph" w:styleId="Footer">
    <w:name w:val="footer"/>
    <w:basedOn w:val="Normal"/>
    <w:link w:val="FooterChar"/>
    <w:rsid w:val="004E4BC1"/>
    <w:pPr>
      <w:tabs>
        <w:tab w:val="center" w:pos="4320"/>
        <w:tab w:val="right" w:pos="8640"/>
      </w:tabs>
      <w:spacing w:after="0"/>
    </w:pPr>
  </w:style>
  <w:style w:type="character" w:customStyle="1" w:styleId="FooterChar">
    <w:name w:val="Footer Char"/>
    <w:basedOn w:val="DefaultParagraphFont"/>
    <w:link w:val="Footer"/>
    <w:rsid w:val="004E4BC1"/>
    <w:rPr>
      <w:lang w:eastAsia="en-US"/>
    </w:rPr>
  </w:style>
  <w:style w:type="paragraph" w:styleId="FootnoteText">
    <w:name w:val="footnote text"/>
    <w:basedOn w:val="Normal"/>
    <w:link w:val="FootnoteTextChar"/>
    <w:rsid w:val="004E4BC1"/>
    <w:pPr>
      <w:spacing w:after="0"/>
    </w:pPr>
  </w:style>
  <w:style w:type="character" w:customStyle="1" w:styleId="FootnoteTextChar">
    <w:name w:val="Footnote Text Char"/>
    <w:basedOn w:val="DefaultParagraphFont"/>
    <w:link w:val="FootnoteText"/>
    <w:rsid w:val="004E4BC1"/>
    <w:rPr>
      <w:lang w:eastAsia="en-US"/>
    </w:rPr>
  </w:style>
  <w:style w:type="paragraph" w:styleId="HTMLAddress">
    <w:name w:val="HTML Address"/>
    <w:basedOn w:val="Normal"/>
    <w:link w:val="HTMLAddressChar"/>
    <w:rsid w:val="004E4BC1"/>
    <w:pPr>
      <w:spacing w:after="0"/>
    </w:pPr>
    <w:rPr>
      <w:i/>
      <w:iCs/>
    </w:rPr>
  </w:style>
  <w:style w:type="character" w:customStyle="1" w:styleId="HTMLAddressChar">
    <w:name w:val="HTML Address Char"/>
    <w:basedOn w:val="DefaultParagraphFont"/>
    <w:link w:val="HTMLAddress"/>
    <w:rsid w:val="004E4BC1"/>
    <w:rPr>
      <w:i/>
      <w:iCs/>
      <w:lang w:eastAsia="en-US"/>
    </w:rPr>
  </w:style>
  <w:style w:type="paragraph" w:styleId="HTMLPreformatted">
    <w:name w:val="HTML Preformatted"/>
    <w:basedOn w:val="Normal"/>
    <w:link w:val="HTMLPreformattedChar"/>
    <w:rsid w:val="004E4BC1"/>
    <w:pPr>
      <w:spacing w:after="0"/>
    </w:pPr>
    <w:rPr>
      <w:rFonts w:ascii="Consolas" w:hAnsi="Consolas"/>
    </w:rPr>
  </w:style>
  <w:style w:type="character" w:customStyle="1" w:styleId="HTMLPreformattedChar">
    <w:name w:val="HTML Preformatted Char"/>
    <w:basedOn w:val="DefaultParagraphFont"/>
    <w:link w:val="HTMLPreformatted"/>
    <w:rsid w:val="004E4BC1"/>
    <w:rPr>
      <w:rFonts w:ascii="Consolas" w:hAnsi="Consolas"/>
      <w:lang w:eastAsia="en-US"/>
    </w:rPr>
  </w:style>
  <w:style w:type="paragraph" w:styleId="Index1">
    <w:name w:val="index 1"/>
    <w:basedOn w:val="Normal"/>
    <w:next w:val="Normal"/>
    <w:rsid w:val="004E4BC1"/>
    <w:pPr>
      <w:spacing w:after="0"/>
      <w:ind w:left="200" w:hanging="200"/>
    </w:pPr>
  </w:style>
  <w:style w:type="paragraph" w:styleId="Index2">
    <w:name w:val="index 2"/>
    <w:basedOn w:val="Normal"/>
    <w:next w:val="Normal"/>
    <w:rsid w:val="004E4BC1"/>
    <w:pPr>
      <w:spacing w:after="0"/>
      <w:ind w:left="400" w:hanging="200"/>
    </w:pPr>
  </w:style>
  <w:style w:type="paragraph" w:styleId="Index3">
    <w:name w:val="index 3"/>
    <w:basedOn w:val="Normal"/>
    <w:next w:val="Normal"/>
    <w:rsid w:val="004E4BC1"/>
    <w:pPr>
      <w:spacing w:after="0"/>
      <w:ind w:left="600" w:hanging="200"/>
    </w:pPr>
  </w:style>
  <w:style w:type="paragraph" w:styleId="Index4">
    <w:name w:val="index 4"/>
    <w:basedOn w:val="Normal"/>
    <w:next w:val="Normal"/>
    <w:rsid w:val="004E4BC1"/>
    <w:pPr>
      <w:spacing w:after="0"/>
      <w:ind w:left="800" w:hanging="200"/>
    </w:pPr>
  </w:style>
  <w:style w:type="paragraph" w:styleId="Index5">
    <w:name w:val="index 5"/>
    <w:basedOn w:val="Normal"/>
    <w:next w:val="Normal"/>
    <w:rsid w:val="004E4BC1"/>
    <w:pPr>
      <w:spacing w:after="0"/>
      <w:ind w:left="1000" w:hanging="200"/>
    </w:pPr>
  </w:style>
  <w:style w:type="paragraph" w:styleId="Index6">
    <w:name w:val="index 6"/>
    <w:basedOn w:val="Normal"/>
    <w:next w:val="Normal"/>
    <w:rsid w:val="004E4BC1"/>
    <w:pPr>
      <w:spacing w:after="0"/>
      <w:ind w:left="1200" w:hanging="200"/>
    </w:pPr>
  </w:style>
  <w:style w:type="paragraph" w:styleId="Index7">
    <w:name w:val="index 7"/>
    <w:basedOn w:val="Normal"/>
    <w:next w:val="Normal"/>
    <w:rsid w:val="004E4BC1"/>
    <w:pPr>
      <w:spacing w:after="0"/>
      <w:ind w:left="1400" w:hanging="200"/>
    </w:pPr>
  </w:style>
  <w:style w:type="paragraph" w:styleId="Index8">
    <w:name w:val="index 8"/>
    <w:basedOn w:val="Normal"/>
    <w:next w:val="Normal"/>
    <w:rsid w:val="004E4BC1"/>
    <w:pPr>
      <w:spacing w:after="0"/>
      <w:ind w:left="1600" w:hanging="200"/>
    </w:pPr>
  </w:style>
  <w:style w:type="paragraph" w:styleId="Index9">
    <w:name w:val="index 9"/>
    <w:basedOn w:val="Normal"/>
    <w:next w:val="Normal"/>
    <w:rsid w:val="004E4BC1"/>
    <w:pPr>
      <w:spacing w:after="0"/>
      <w:ind w:left="1800" w:hanging="200"/>
    </w:pPr>
  </w:style>
  <w:style w:type="paragraph" w:styleId="IndexHeading">
    <w:name w:val="index heading"/>
    <w:basedOn w:val="Normal"/>
    <w:next w:val="Index1"/>
    <w:rsid w:val="004E4BC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E4BC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4E4BC1"/>
    <w:rPr>
      <w:i/>
      <w:iCs/>
      <w:color w:val="5B9BD5" w:themeColor="accent1"/>
      <w:lang w:eastAsia="en-US"/>
    </w:rPr>
  </w:style>
  <w:style w:type="paragraph" w:styleId="List">
    <w:name w:val="List"/>
    <w:basedOn w:val="Normal"/>
    <w:rsid w:val="004E4BC1"/>
    <w:pPr>
      <w:ind w:left="283" w:hanging="283"/>
      <w:contextualSpacing/>
    </w:pPr>
  </w:style>
  <w:style w:type="paragraph" w:styleId="List2">
    <w:name w:val="List 2"/>
    <w:basedOn w:val="Normal"/>
    <w:rsid w:val="004E4BC1"/>
    <w:pPr>
      <w:ind w:left="566" w:hanging="283"/>
      <w:contextualSpacing/>
    </w:pPr>
  </w:style>
  <w:style w:type="paragraph" w:styleId="List3">
    <w:name w:val="List 3"/>
    <w:basedOn w:val="Normal"/>
    <w:rsid w:val="004E4BC1"/>
    <w:pPr>
      <w:ind w:left="849" w:hanging="283"/>
      <w:contextualSpacing/>
    </w:pPr>
  </w:style>
  <w:style w:type="paragraph" w:styleId="List4">
    <w:name w:val="List 4"/>
    <w:basedOn w:val="Normal"/>
    <w:rsid w:val="004E4BC1"/>
    <w:pPr>
      <w:ind w:left="1132" w:hanging="283"/>
      <w:contextualSpacing/>
    </w:pPr>
  </w:style>
  <w:style w:type="paragraph" w:styleId="List5">
    <w:name w:val="List 5"/>
    <w:basedOn w:val="Normal"/>
    <w:rsid w:val="004E4BC1"/>
    <w:pPr>
      <w:ind w:left="1415" w:hanging="283"/>
      <w:contextualSpacing/>
    </w:pPr>
  </w:style>
  <w:style w:type="paragraph" w:styleId="ListBullet">
    <w:name w:val="List Bullet"/>
    <w:basedOn w:val="Normal"/>
    <w:rsid w:val="004E4BC1"/>
    <w:pPr>
      <w:numPr>
        <w:numId w:val="8"/>
      </w:numPr>
      <w:contextualSpacing/>
    </w:pPr>
  </w:style>
  <w:style w:type="paragraph" w:styleId="ListBullet2">
    <w:name w:val="List Bullet 2"/>
    <w:basedOn w:val="Normal"/>
    <w:rsid w:val="004E4BC1"/>
    <w:pPr>
      <w:numPr>
        <w:numId w:val="9"/>
      </w:numPr>
      <w:contextualSpacing/>
    </w:pPr>
  </w:style>
  <w:style w:type="paragraph" w:styleId="ListBullet3">
    <w:name w:val="List Bullet 3"/>
    <w:basedOn w:val="Normal"/>
    <w:rsid w:val="004E4BC1"/>
    <w:pPr>
      <w:numPr>
        <w:numId w:val="10"/>
      </w:numPr>
      <w:contextualSpacing/>
    </w:pPr>
  </w:style>
  <w:style w:type="paragraph" w:styleId="ListBullet4">
    <w:name w:val="List Bullet 4"/>
    <w:basedOn w:val="Normal"/>
    <w:rsid w:val="004E4BC1"/>
    <w:pPr>
      <w:numPr>
        <w:numId w:val="11"/>
      </w:numPr>
      <w:contextualSpacing/>
    </w:pPr>
  </w:style>
  <w:style w:type="paragraph" w:styleId="ListBullet5">
    <w:name w:val="List Bullet 5"/>
    <w:basedOn w:val="Normal"/>
    <w:rsid w:val="004E4BC1"/>
    <w:pPr>
      <w:numPr>
        <w:numId w:val="12"/>
      </w:numPr>
      <w:contextualSpacing/>
    </w:pPr>
  </w:style>
  <w:style w:type="paragraph" w:styleId="ListContinue">
    <w:name w:val="List Continue"/>
    <w:basedOn w:val="Normal"/>
    <w:rsid w:val="004E4BC1"/>
    <w:pPr>
      <w:spacing w:after="120"/>
      <w:ind w:left="283"/>
      <w:contextualSpacing/>
    </w:pPr>
  </w:style>
  <w:style w:type="paragraph" w:styleId="ListContinue2">
    <w:name w:val="List Continue 2"/>
    <w:basedOn w:val="Normal"/>
    <w:rsid w:val="004E4BC1"/>
    <w:pPr>
      <w:spacing w:after="120"/>
      <w:ind w:left="566"/>
      <w:contextualSpacing/>
    </w:pPr>
  </w:style>
  <w:style w:type="paragraph" w:styleId="ListContinue3">
    <w:name w:val="List Continue 3"/>
    <w:basedOn w:val="Normal"/>
    <w:rsid w:val="004E4BC1"/>
    <w:pPr>
      <w:spacing w:after="120"/>
      <w:ind w:left="849"/>
      <w:contextualSpacing/>
    </w:pPr>
  </w:style>
  <w:style w:type="paragraph" w:styleId="ListContinue4">
    <w:name w:val="List Continue 4"/>
    <w:basedOn w:val="Normal"/>
    <w:rsid w:val="004E4BC1"/>
    <w:pPr>
      <w:spacing w:after="120"/>
      <w:ind w:left="1132"/>
      <w:contextualSpacing/>
    </w:pPr>
  </w:style>
  <w:style w:type="paragraph" w:styleId="ListContinue5">
    <w:name w:val="List Continue 5"/>
    <w:basedOn w:val="Normal"/>
    <w:rsid w:val="004E4BC1"/>
    <w:pPr>
      <w:spacing w:after="120"/>
      <w:ind w:left="1415"/>
      <w:contextualSpacing/>
    </w:pPr>
  </w:style>
  <w:style w:type="paragraph" w:styleId="ListNumber">
    <w:name w:val="List Number"/>
    <w:basedOn w:val="Normal"/>
    <w:rsid w:val="004E4BC1"/>
    <w:pPr>
      <w:numPr>
        <w:numId w:val="20"/>
      </w:numPr>
      <w:contextualSpacing/>
    </w:pPr>
  </w:style>
  <w:style w:type="paragraph" w:styleId="ListNumber2">
    <w:name w:val="List Number 2"/>
    <w:basedOn w:val="Normal"/>
    <w:rsid w:val="004E4BC1"/>
    <w:pPr>
      <w:numPr>
        <w:numId w:val="21"/>
      </w:numPr>
      <w:contextualSpacing/>
    </w:pPr>
  </w:style>
  <w:style w:type="paragraph" w:styleId="ListNumber3">
    <w:name w:val="List Number 3"/>
    <w:basedOn w:val="Normal"/>
    <w:rsid w:val="004E4BC1"/>
    <w:pPr>
      <w:numPr>
        <w:numId w:val="22"/>
      </w:numPr>
      <w:contextualSpacing/>
    </w:pPr>
  </w:style>
  <w:style w:type="paragraph" w:styleId="ListParagraph">
    <w:name w:val="List Paragraph"/>
    <w:basedOn w:val="Normal"/>
    <w:uiPriority w:val="34"/>
    <w:qFormat/>
    <w:rsid w:val="004E4BC1"/>
    <w:pPr>
      <w:ind w:left="720"/>
      <w:contextualSpacing/>
    </w:pPr>
  </w:style>
  <w:style w:type="paragraph" w:styleId="MessageHeader">
    <w:name w:val="Message Header"/>
    <w:basedOn w:val="Normal"/>
    <w:link w:val="MessageHeaderChar"/>
    <w:rsid w:val="004E4BC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E4BC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4E4BC1"/>
    <w:rPr>
      <w:lang w:eastAsia="en-US"/>
    </w:rPr>
  </w:style>
  <w:style w:type="paragraph" w:styleId="NormalWeb">
    <w:name w:val="Normal (Web)"/>
    <w:basedOn w:val="Normal"/>
    <w:rsid w:val="004E4BC1"/>
    <w:rPr>
      <w:sz w:val="24"/>
      <w:szCs w:val="24"/>
    </w:rPr>
  </w:style>
  <w:style w:type="paragraph" w:styleId="Quote">
    <w:name w:val="Quote"/>
    <w:basedOn w:val="Normal"/>
    <w:next w:val="Normal"/>
    <w:link w:val="QuoteChar"/>
    <w:uiPriority w:val="29"/>
    <w:qFormat/>
    <w:rsid w:val="004E4BC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E4BC1"/>
    <w:rPr>
      <w:i/>
      <w:iCs/>
      <w:color w:val="404040" w:themeColor="text1" w:themeTint="BF"/>
      <w:lang w:eastAsia="en-US"/>
    </w:rPr>
  </w:style>
  <w:style w:type="paragraph" w:styleId="Subtitle">
    <w:name w:val="Subtitle"/>
    <w:basedOn w:val="Normal"/>
    <w:next w:val="Normal"/>
    <w:link w:val="SubtitleChar"/>
    <w:qFormat/>
    <w:rsid w:val="004E4BC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E4BC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4E4BC1"/>
    <w:pPr>
      <w:spacing w:after="0"/>
      <w:ind w:left="200" w:hanging="200"/>
    </w:pPr>
  </w:style>
  <w:style w:type="paragraph" w:styleId="TableofFigures">
    <w:name w:val="table of figures"/>
    <w:basedOn w:val="Normal"/>
    <w:next w:val="Normal"/>
    <w:rsid w:val="004E4BC1"/>
    <w:pPr>
      <w:spacing w:after="0"/>
    </w:pPr>
  </w:style>
  <w:style w:type="paragraph" w:styleId="Title">
    <w:name w:val="Title"/>
    <w:basedOn w:val="Normal"/>
    <w:next w:val="Normal"/>
    <w:link w:val="TitleChar"/>
    <w:qFormat/>
    <w:rsid w:val="004E4BC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E4BC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4E4BC1"/>
    <w:pPr>
      <w:spacing w:before="120"/>
    </w:pPr>
    <w:rPr>
      <w:rFonts w:asciiTheme="majorHAnsi" w:eastAsiaTheme="majorEastAsia" w:hAnsiTheme="majorHAnsi" w:cstheme="majorBidi"/>
      <w:b/>
      <w:bCs/>
      <w:sz w:val="24"/>
      <w:szCs w:val="24"/>
    </w:rPr>
  </w:style>
  <w:style w:type="character" w:customStyle="1" w:styleId="B1Char1">
    <w:name w:val="B1 Char1"/>
    <w:link w:val="B1"/>
    <w:locked/>
    <w:rsid w:val="00C354C3"/>
    <w:rPr>
      <w:lang w:eastAsia="en-US"/>
    </w:rPr>
  </w:style>
  <w:style w:type="paragraph" w:customStyle="1" w:styleId="paragraph">
    <w:name w:val="paragraph"/>
    <w:basedOn w:val="Normal"/>
    <w:rsid w:val="00C354C3"/>
    <w:pPr>
      <w:spacing w:before="100" w:beforeAutospacing="1" w:after="100" w:afterAutospacing="1"/>
    </w:pPr>
    <w:rPr>
      <w:sz w:val="24"/>
      <w:szCs w:val="24"/>
      <w:lang w:val="en-US" w:eastAsia="ko-KR"/>
    </w:rPr>
  </w:style>
  <w:style w:type="character" w:customStyle="1" w:styleId="normaltextrun">
    <w:name w:val="normaltextrun"/>
    <w:basedOn w:val="DefaultParagraphFont"/>
    <w:rsid w:val="00C354C3"/>
  </w:style>
  <w:style w:type="character" w:customStyle="1" w:styleId="eop">
    <w:name w:val="eop"/>
    <w:basedOn w:val="DefaultParagraphFont"/>
    <w:rsid w:val="00C354C3"/>
  </w:style>
  <w:style w:type="character" w:customStyle="1" w:styleId="B2Char">
    <w:name w:val="B2 Char"/>
    <w:link w:val="B2"/>
    <w:rsid w:val="00C354C3"/>
    <w:rPr>
      <w:lang w:eastAsia="en-US"/>
    </w:rPr>
  </w:style>
  <w:style w:type="character" w:styleId="Mention">
    <w:name w:val="Mention"/>
    <w:basedOn w:val="DefaultParagraphFont"/>
    <w:uiPriority w:val="99"/>
    <w:unhideWhenUsed/>
    <w:rsid w:val="002870A2"/>
    <w:rPr>
      <w:color w:val="2B579A"/>
      <w:shd w:val="clear" w:color="auto" w:fill="E1DFDD"/>
    </w:rPr>
  </w:style>
  <w:style w:type="character" w:styleId="FollowedHyperlink">
    <w:name w:val="FollowedHyperlink"/>
    <w:basedOn w:val="DefaultParagraphFont"/>
    <w:rsid w:val="00A86361"/>
    <w:rPr>
      <w:color w:val="954F72" w:themeColor="followedHyperlink"/>
      <w:u w:val="single"/>
    </w:rPr>
  </w:style>
  <w:style w:type="character" w:styleId="UnresolvedMention">
    <w:name w:val="Unresolved Mention"/>
    <w:basedOn w:val="DefaultParagraphFont"/>
    <w:rsid w:val="00A86361"/>
    <w:rPr>
      <w:color w:val="605E5C"/>
      <w:shd w:val="clear" w:color="auto" w:fill="E1DFDD"/>
    </w:rPr>
  </w:style>
  <w:style w:type="paragraph" w:styleId="Revision">
    <w:name w:val="Revision"/>
    <w:hidden/>
    <w:uiPriority w:val="99"/>
    <w:semiHidden/>
    <w:rsid w:val="00D021D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Specs/archive/22_series/22.870/22870-041.zip" TargetMode="External"/><Relationship Id="rId18" Type="http://schemas.openxmlformats.org/officeDocument/2006/relationships/hyperlink" Target="https://www.3gpp.org/ftp/tsg_ran/WG2_RL2/TSGR2_131bis/Docs/R2-2507157.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TSG_RAN/TSGR_109/Docs/RP-252227.zip" TargetMode="External"/><Relationship Id="rId2" Type="http://schemas.openxmlformats.org/officeDocument/2006/relationships/customXml" Target="../customXml/item2.xml"/><Relationship Id="rId16" Type="http://schemas.openxmlformats.org/officeDocument/2006/relationships/hyperlink" Target="https://www.3gpp.org/ftp/Specs/archive/38_series/38.914/38914-020.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TSG_RAN/TSGR_108/Docs/RP-251125.zip"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2_RL2/TSGR2_132/Docs/R2-250823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RBI5PAMIO524-1616901215-60762</_dlc_DocId>
    <_dlc_DocIdUrl xmlns="71c5aaf6-e6ce-465b-b873-5148d2a4c105">
      <Url>https://nokia.sharepoint.com/sites/gxp/_layouts/15/DocIdRedir.aspx?ID=RBI5PAMIO524-1616901215-60762</Url>
      <Description>RBI5PAMIO524-1616901215-60762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91C0E8FD-D691-0447-85AA-645E8E82E8BB}">
  <ds:schemaRefs>
    <ds:schemaRef ds:uri="http://schemas.openxmlformats.org/officeDocument/2006/bibliography"/>
  </ds:schemaRefs>
</ds:datastoreItem>
</file>

<file path=customXml/itemProps4.xml><?xml version="1.0" encoding="utf-8"?>
<ds:datastoreItem xmlns:ds="http://schemas.openxmlformats.org/officeDocument/2006/customXml" ds:itemID="{01D06350-327B-481A-8D0A-308D594C31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814</TotalTime>
  <Pages>3</Pages>
  <Words>1797</Words>
  <Characters>10248</Characters>
  <Application>Microsoft Office Word</Application>
  <DocSecurity>0</DocSecurity>
  <Lines>85</Lines>
  <Paragraphs>24</Paragraphs>
  <ScaleCrop>false</ScaleCrop>
  <Manager/>
  <Company>Nokia</Company>
  <LinksUpToDate>false</LinksUpToDate>
  <CharactersWithSpaces>12021</CharactersWithSpaces>
  <SharedDoc>false</SharedDoc>
  <HyperlinkBase/>
  <HLinks>
    <vt:vector size="36" baseType="variant">
      <vt:variant>
        <vt:i4>2031658</vt:i4>
      </vt:variant>
      <vt:variant>
        <vt:i4>15</vt:i4>
      </vt:variant>
      <vt:variant>
        <vt:i4>0</vt:i4>
      </vt:variant>
      <vt:variant>
        <vt:i4>5</vt:i4>
      </vt:variant>
      <vt:variant>
        <vt:lpwstr>https://www.3gpp.org/ftp/tsg_ran/WG2_RL2/TSGR2_131bis/Docs/R2-2507157.zip</vt:lpwstr>
      </vt:variant>
      <vt:variant>
        <vt:lpwstr/>
      </vt:variant>
      <vt:variant>
        <vt:i4>7012367</vt:i4>
      </vt:variant>
      <vt:variant>
        <vt:i4>12</vt:i4>
      </vt:variant>
      <vt:variant>
        <vt:i4>0</vt:i4>
      </vt:variant>
      <vt:variant>
        <vt:i4>5</vt:i4>
      </vt:variant>
      <vt:variant>
        <vt:lpwstr>https://www.3gpp.org/ftp/tsg_ran/TSG_RAN/TSGR_109/Docs/RP-252227.zip</vt:lpwstr>
      </vt:variant>
      <vt:variant>
        <vt:lpwstr/>
      </vt:variant>
      <vt:variant>
        <vt:i4>7012438</vt:i4>
      </vt:variant>
      <vt:variant>
        <vt:i4>9</vt:i4>
      </vt:variant>
      <vt:variant>
        <vt:i4>0</vt:i4>
      </vt:variant>
      <vt:variant>
        <vt:i4>5</vt:i4>
      </vt:variant>
      <vt:variant>
        <vt:lpwstr>https://www.3gpp.org/ftp/Specs/archive/38_series/38.914/38914-020.zip</vt:lpwstr>
      </vt:variant>
      <vt:variant>
        <vt:lpwstr/>
      </vt:variant>
      <vt:variant>
        <vt:i4>6946829</vt:i4>
      </vt:variant>
      <vt:variant>
        <vt:i4>6</vt:i4>
      </vt:variant>
      <vt:variant>
        <vt:i4>0</vt:i4>
      </vt:variant>
      <vt:variant>
        <vt:i4>5</vt:i4>
      </vt:variant>
      <vt:variant>
        <vt:lpwstr>https://www.3gpp.org/ftp/tsg_ran/TSG_RAN/TSGR_108/Docs/RP-251125.zip</vt:lpwstr>
      </vt:variant>
      <vt:variant>
        <vt:lpwstr/>
      </vt:variant>
      <vt:variant>
        <vt:i4>8257610</vt:i4>
      </vt:variant>
      <vt:variant>
        <vt:i4>3</vt:i4>
      </vt:variant>
      <vt:variant>
        <vt:i4>0</vt:i4>
      </vt:variant>
      <vt:variant>
        <vt:i4>5</vt:i4>
      </vt:variant>
      <vt:variant>
        <vt:lpwstr>https://www.3gpp.org/ftp/tsg_ran/WG2_RL2/TSGR2_132/Docs/R2-2508237.zip</vt:lpwstr>
      </vt:variant>
      <vt:variant>
        <vt:lpwstr/>
      </vt:variant>
      <vt:variant>
        <vt:i4>6750294</vt:i4>
      </vt:variant>
      <vt:variant>
        <vt:i4>0</vt:i4>
      </vt:variant>
      <vt:variant>
        <vt:i4>0</vt:i4>
      </vt:variant>
      <vt:variant>
        <vt:i4>5</vt:i4>
      </vt:variant>
      <vt:variant>
        <vt:lpwstr>https://www.3gpp.org/ftp/Specs/archive/22_series/22.870/22870-041.zip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Sunyoung (Nokia)</cp:lastModifiedBy>
  <cp:revision>626</cp:revision>
  <dcterms:created xsi:type="dcterms:W3CDTF">2016-08-14T03:53:00Z</dcterms:created>
  <dcterms:modified xsi:type="dcterms:W3CDTF">2025-11-07T05:20:00Z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b920c2e8-9404-446f-92ed-8b2bb8b5bee0</vt:lpwstr>
  </property>
  <property fmtid="{D5CDD505-2E9C-101B-9397-08002B2CF9AE}" pid="5" name="docLang">
    <vt:lpwstr>en</vt:lpwstr>
  </property>
</Properties>
</file>